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d6d188c27814abde80da51b0e6a98d26ca58310"/>
    <w:p>
      <w:pPr>
        <w:pStyle w:val="Heading1"/>
      </w:pPr>
      <w:r>
        <w:t xml:space="preserve">Research Proposal: Advancing Sustainable Urban Innovation through Smart Technologies for Professorship in Egypt Cairo</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Dean of Research, Faculty of Engineering, Cairo University</w:t>
      </w:r>
      <w:r>
        <w:br/>
      </w:r>
      <w:r>
        <w:rPr>
          <w:bCs/>
          <w:b/>
        </w:rPr>
        <w:t xml:space="preserve">Applicant:</w:t>
      </w:r>
      <w:r>
        <w:t xml:space="preserve"> </w:t>
      </w:r>
      <w:r>
        <w:t xml:space="preserve">Dr. Amira Hassan (Proposed Professor)</w:t>
      </w:r>
    </w:p>
    <w:bookmarkStart w:id="20" w:name="X23f74fcf39531dedb10d6d1143574cb3a9796dc"/>
    <w:p>
      <w:pPr>
        <w:pStyle w:val="Heading2"/>
      </w:pPr>
      <w:r>
        <w:t xml:space="preserve">I. Introduction: The Imperative for Urban Innovation in Egypt Cairo</w:t>
      </w:r>
    </w:p>
    <w:p>
      <w:pPr>
        <w:pStyle w:val="FirstParagraph"/>
      </w:pPr>
      <w:r>
        <w:t xml:space="preserve">Egypt Cairo stands at a pivotal moment in its urban development trajectory, with its population exceeding 20 million and projected to reach 30 million by 2050. As the political, economic, and cultural heart of Egypt, Cairo faces unprecedented challenges including rapid urbanization pressures, climate vulnerability (particularly heat islands and dust storms), water scarcity, and inadequate infrastructure. This</w:t>
      </w:r>
      <w:r>
        <w:t xml:space="preserve"> </w:t>
      </w:r>
      <w:r>
        <w:rPr>
          <w:bCs/>
          <w:b/>
        </w:rPr>
        <w:t xml:space="preserve">Research Proposal</w:t>
      </w:r>
      <w:r>
        <w:t xml:space="preserve"> </w:t>
      </w:r>
      <w:r>
        <w:t xml:space="preserve">outlines a transformative research agenda designed to position the</w:t>
      </w:r>
      <w:r>
        <w:t xml:space="preserve"> </w:t>
      </w:r>
      <w:r>
        <w:rPr>
          <w:bCs/>
          <w:b/>
        </w:rPr>
        <w:t xml:space="preserve">Professor</w:t>
      </w:r>
      <w:r>
        <w:t xml:space="preserve"> </w:t>
      </w:r>
      <w:r>
        <w:t xml:space="preserve">in Sustainable Urban Systems at Cairo University as a national leader in addressing these critical issues through cutting-edge technological integration. The proposed work directly aligns with Egypt's Vision 2030 and the New Administrative Capital development strategy, ensuring immediate relevance to</w:t>
      </w:r>
      <w:r>
        <w:t xml:space="preserve"> </w:t>
      </w:r>
      <w:r>
        <w:rPr>
          <w:bCs/>
          <w:b/>
        </w:rPr>
        <w:t xml:space="preserve">Egypt Cairo</w:t>
      </w:r>
      <w:r>
        <w:t xml:space="preserve">'s strategic priorities.</w:t>
      </w:r>
    </w:p>
    <w:bookmarkEnd w:id="20"/>
    <w:bookmarkStart w:id="21" w:name="Xefd75ca1b555a1d588aaf57034a96e3c5bc2786"/>
    <w:p>
      <w:pPr>
        <w:pStyle w:val="Heading2"/>
      </w:pPr>
      <w:r>
        <w:t xml:space="preserve">II. Problem Statement: The Urgency of Context-Specific Solutions</w:t>
      </w:r>
    </w:p>
    <w:p>
      <w:pPr>
        <w:pStyle w:val="FirstParagraph"/>
      </w:pPr>
      <w:r>
        <w:t xml:space="preserve">Current urban planning models in</w:t>
      </w:r>
      <w:r>
        <w:t xml:space="preserve"> </w:t>
      </w:r>
      <w:r>
        <w:rPr>
          <w:bCs/>
          <w:b/>
        </w:rPr>
        <w:t xml:space="preserve">Egypt Cairo</w:t>
      </w:r>
      <w:r>
        <w:t xml:space="preserve"> </w:t>
      </w:r>
      <w:r>
        <w:t xml:space="preserve">often replicate Western paradigms without adequate adaptation to local climatic, socio-economic, and cultural realities. This disconnect results in inefficient resource use (e.g., energy-intensive cooling systems consuming 40% of Cairo's electricity), ineffective waste management (only 35% of municipal solid waste is treated properly), and limited resilience against climate shocks. Existing research lacks the holistic integration of smart technologies with deep contextual understanding required for scalable, affordable solutions in a Global South megacity. The absence of a dedicated</w:t>
      </w:r>
      <w:r>
        <w:t xml:space="preserve"> </w:t>
      </w:r>
      <w:r>
        <w:rPr>
          <w:bCs/>
          <w:b/>
        </w:rPr>
        <w:t xml:space="preserve">Professor</w:t>
      </w:r>
      <w:r>
        <w:t xml:space="preserve">ship focused on applied urban technology innovation has constrained the development of locally relevant knowledge systems needed to transform Cairo into a model of sustainable urbanism.</w:t>
      </w:r>
    </w:p>
    <w:bookmarkEnd w:id="21"/>
    <w:bookmarkStart w:id="22" w:name="iii.-research-objectives"/>
    <w:p>
      <w:pPr>
        <w:pStyle w:val="Heading2"/>
      </w:pPr>
      <w:r>
        <w:t xml:space="preserve">III. Research Objectives</w:t>
      </w:r>
    </w:p>
    <w:p>
      <w:pPr>
        <w:numPr>
          <w:ilvl w:val="0"/>
          <w:numId w:val="1001"/>
        </w:numPr>
        <w:pStyle w:val="Compact"/>
      </w:pPr>
      <w:r>
        <w:t xml:space="preserve">To develop and deploy AI-driven energy-water nexus optimization models specifically calibrated for Cairo's microclimates and building typologies.</w:t>
      </w:r>
    </w:p>
    <w:p>
      <w:pPr>
        <w:numPr>
          <w:ilvl w:val="0"/>
          <w:numId w:val="1001"/>
        </w:numPr>
        <w:pStyle w:val="Compact"/>
      </w:pPr>
      <w:r>
        <w:t xml:space="preserve">To co-design low-cost IoT sensor networks with community stakeholders for real-time monitoring of air quality, water leakage, and informal settlement infrastructure in marginalized districts (e.g., Imbaba, Helwan).</w:t>
      </w:r>
    </w:p>
    <w:p>
      <w:pPr>
        <w:numPr>
          <w:ilvl w:val="0"/>
          <w:numId w:val="1001"/>
        </w:numPr>
        <w:pStyle w:val="Compact"/>
      </w:pPr>
      <w:r>
        <w:t xml:space="preserve">To establish a National Urban Data Platform integrating satellite imagery, ground sensors, and socioeconomic datasets to predict urban growth patterns and inform policy.</w:t>
      </w:r>
    </w:p>
    <w:p>
      <w:pPr>
        <w:numPr>
          <w:ilvl w:val="0"/>
          <w:numId w:val="1001"/>
        </w:numPr>
        <w:pStyle w:val="Compact"/>
      </w:pPr>
      <w:r>
        <w:t xml:space="preserve">To create an open-source "Cairo Smart City Toolkit" for local municipalities to implement context-appropriate interventions without heavy foreign dependency.</w:t>
      </w:r>
    </w:p>
    <w:bookmarkEnd w:id="22"/>
    <w:bookmarkStart w:id="23" w:name="Xda0c3a55a584f87fc517669ef9dbcc823648acb"/>
    <w:p>
      <w:pPr>
        <w:pStyle w:val="Heading2"/>
      </w:pPr>
      <w:r>
        <w:t xml:space="preserve">IV. Methodology: A Collaborative, Action-Oriented Approach</w:t>
      </w:r>
    </w:p>
    <w:p>
      <w:pPr>
        <w:pStyle w:val="FirstParagraph"/>
      </w:pPr>
      <w:r>
        <w:t xml:space="preserve">This research employs a mixed-methods framework emphasizing co-creation with Egyptian partners:</w:t>
      </w:r>
    </w:p>
    <w:p>
      <w:pPr>
        <w:numPr>
          <w:ilvl w:val="0"/>
          <w:numId w:val="1002"/>
        </w:numPr>
        <w:pStyle w:val="Compact"/>
      </w:pPr>
      <w:r>
        <w:rPr>
          <w:bCs/>
          <w:b/>
        </w:rPr>
        <w:t xml:space="preserve">Phase 1 (Months 1-18):</w:t>
      </w:r>
      <w:r>
        <w:t xml:space="preserve"> </w:t>
      </w:r>
      <w:r>
        <w:t xml:space="preserve">Baseline assessment using UAV surveys and community workshops across 5 Cairo districts to map resource flows and vulnerabilities. Partnering with the Cairo Municipal Administration and CAFOD (Cairo Advanced Faculty of Design).</w:t>
      </w:r>
    </w:p>
    <w:p>
      <w:pPr>
        <w:numPr>
          <w:ilvl w:val="0"/>
          <w:numId w:val="1002"/>
        </w:numPr>
        <w:pStyle w:val="Compact"/>
      </w:pPr>
      <w:r>
        <w:rPr>
          <w:bCs/>
          <w:b/>
        </w:rPr>
        <w:t xml:space="preserve">Phase 2 (Months 19-36):</w:t>
      </w:r>
      <w:r>
        <w:t xml:space="preserve"> </w:t>
      </w:r>
      <w:r>
        <w:t xml:space="preserve">Deployment of low-cost sensor networks in collaboration with Egyptian tech startup "NileSense" and local community organizations. Utilizing AI algorithms trained on Cairo-specific data to optimize street-level interventions (e.g., green corridor planning, waste collection routes).</w:t>
      </w:r>
    </w:p>
    <w:p>
      <w:pPr>
        <w:numPr>
          <w:ilvl w:val="0"/>
          <w:numId w:val="1002"/>
        </w:numPr>
        <w:pStyle w:val="Compact"/>
      </w:pPr>
      <w:r>
        <w:rPr>
          <w:bCs/>
          <w:b/>
        </w:rPr>
        <w:t xml:space="preserve">Phase 3 (Months 37-48):</w:t>
      </w:r>
      <w:r>
        <w:t xml:space="preserve"> </w:t>
      </w:r>
      <w:r>
        <w:t xml:space="preserve">Policy translation through workshops with Egypt's Ministry of Housing, Utilities &amp; Urban Communities and the New Administrative Capital Authority. Development of training modules for Egyptian urban planners.</w:t>
      </w:r>
    </w:p>
    <w:p>
      <w:pPr>
        <w:pStyle w:val="FirstParagraph"/>
      </w:pPr>
      <w:r>
        <w:t xml:space="preserve">The methodology prioritizes transferable skills development, ensuring Cairo-based researchers lead the implementation – a critical factor for sustainable impact beyond traditional academic output.</w:t>
      </w:r>
    </w:p>
    <w:bookmarkEnd w:id="23"/>
    <w:bookmarkStart w:id="24" w:name="X671352b52a65a795a6ed1cf220007d1794670f1"/>
    <w:p>
      <w:pPr>
        <w:pStyle w:val="Heading2"/>
      </w:pPr>
      <w:r>
        <w:t xml:space="preserve">V. Significance: Transformative Impact for Egypt Cairo</w:t>
      </w:r>
    </w:p>
    <w:p>
      <w:pPr>
        <w:pStyle w:val="FirstParagraph"/>
      </w:pPr>
      <w:r>
        <w:t xml:space="preserve">This proposed research directly addresses three national imperatives:</w:t>
      </w:r>
    </w:p>
    <w:p>
      <w:pPr>
        <w:numPr>
          <w:ilvl w:val="0"/>
          <w:numId w:val="1003"/>
        </w:numPr>
        <w:pStyle w:val="Compact"/>
      </w:pPr>
      <w:r>
        <w:rPr>
          <w:bCs/>
          <w:b/>
        </w:rPr>
        <w:t xml:space="preserve">Resource Security:</w:t>
      </w:r>
      <w:r>
        <w:t xml:space="preserve"> </w:t>
      </w:r>
      <w:r>
        <w:t xml:space="preserve">Models will reduce water loss by 25% and energy demand by 30% in pilot zones, aligning with Egypt's National Water Strategy.</w:t>
      </w:r>
    </w:p>
    <w:p>
      <w:pPr>
        <w:numPr>
          <w:ilvl w:val="0"/>
          <w:numId w:val="1003"/>
        </w:numPr>
        <w:pStyle w:val="Compact"/>
      </w:pPr>
      <w:r>
        <w:rPr>
          <w:bCs/>
          <w:b/>
        </w:rPr>
        <w:t xml:space="preserve">Inclusive Growth:</w:t>
      </w:r>
      <w:r>
        <w:t xml:space="preserve"> </w:t>
      </w:r>
      <w:r>
        <w:t xml:space="preserve">Community co-design ensures solutions prioritize informal settlements (home to 45% of Cairo's population), directly supporting Vision 2030's "Inclusive Development" pillar.</w:t>
      </w:r>
    </w:p>
    <w:p>
      <w:pPr>
        <w:numPr>
          <w:ilvl w:val="0"/>
          <w:numId w:val="1003"/>
        </w:numPr>
        <w:pStyle w:val="Compact"/>
      </w:pPr>
      <w:r>
        <w:rPr>
          <w:bCs/>
          <w:b/>
        </w:rPr>
        <w:t xml:space="preserve">National Capacity Building:</w:t>
      </w:r>
      <w:r>
        <w:t xml:space="preserve"> </w:t>
      </w:r>
      <w:r>
        <w:t xml:space="preserve">The proposed</w:t>
      </w:r>
      <w:r>
        <w:t xml:space="preserve"> </w:t>
      </w:r>
      <w:r>
        <w:rPr>
          <w:bCs/>
          <w:b/>
        </w:rPr>
        <w:t xml:space="preserve">Professor</w:t>
      </w:r>
      <w:r>
        <w:t xml:space="preserve">ship will train 15+ Egyptian PhD candidates and upskill 200+ municipal staff annually, creating a self-sustaining knowledge ecosystem in</w:t>
      </w:r>
      <w:r>
        <w:t xml:space="preserve"> </w:t>
      </w:r>
      <w:r>
        <w:rPr>
          <w:bCs/>
          <w:b/>
        </w:rPr>
        <w:t xml:space="preserve">Egypt Cairo</w:t>
      </w:r>
      <w:r>
        <w:t xml:space="preserve">.</w:t>
      </w:r>
    </w:p>
    <w:p>
      <w:pPr>
        <w:pStyle w:val="FirstParagraph"/>
      </w:pPr>
      <w:r>
        <w:t xml:space="preserve">Unlike conventional research, this work generates immediate public good: The National Urban Data Platform will be open-access to all Egyptian government entities within Year 2, accelerating evidence-based urban governance nationwide. Crucially, all technologies will use locally available components (e.g., Raspberry Pi sensors) to ensure affordability and maintenance capability within Cairo's technical ecosystem.</w:t>
      </w:r>
    </w:p>
    <w:bookmarkEnd w:id="24"/>
    <w:bookmarkStart w:id="25" w:name="X6ebe227efaf59cfb13d5b7e714525e51f13debc"/>
    <w:p>
      <w:pPr>
        <w:pStyle w:val="Heading2"/>
      </w:pPr>
      <w:r>
        <w:t xml:space="preserve">VI. Expected Outcomes &amp; Dissemination Strategy</w:t>
      </w:r>
    </w:p>
    <w:p>
      <w:pPr>
        <w:pStyle w:val="FirstParagraph"/>
      </w:pPr>
      <w:r>
        <w:t xml:space="preserve">We anticipate 3-4 high-impact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alongside:</w:t>
      </w:r>
    </w:p>
    <w:p>
      <w:pPr>
        <w:numPr>
          <w:ilvl w:val="0"/>
          <w:numId w:val="1004"/>
        </w:numPr>
        <w:pStyle w:val="Compact"/>
      </w:pPr>
      <w:r>
        <w:t xml:space="preserve">A publicly accessible Cairo Urban Innovation Dashboard (launched with the Ministry of Housing).</w:t>
      </w:r>
    </w:p>
    <w:p>
      <w:pPr>
        <w:numPr>
          <w:ilvl w:val="0"/>
          <w:numId w:val="1004"/>
        </w:numPr>
        <w:pStyle w:val="Compact"/>
      </w:pPr>
      <w:r>
        <w:t xml:space="preserve">Tech specifications for "Cairo-Specific Smart City Modules" adopted by 5 municipal districts within 3 years.</w:t>
      </w:r>
    </w:p>
    <w:p>
      <w:pPr>
        <w:numPr>
          <w:ilvl w:val="0"/>
          <w:numId w:val="1004"/>
        </w:numPr>
        <w:pStyle w:val="Compact"/>
      </w:pPr>
      <w:r>
        <w:t xml:space="preserve">Policy briefs informing Egypt's National Climate Change Strategy and New Administrative Capital standards.</w:t>
      </w:r>
    </w:p>
    <w:p>
      <w:pPr>
        <w:numPr>
          <w:ilvl w:val="0"/>
          <w:numId w:val="1004"/>
        </w:numPr>
        <w:pStyle w:val="Compact"/>
      </w:pPr>
      <w:r>
        <w:t xml:space="preserve">An annual "Cairo Urban Tech Forum" hosted at Cairo University, attracting regional stakeholders from the African Union and UN-Habitat.</w:t>
      </w:r>
    </w:p>
    <w:p>
      <w:pPr>
        <w:pStyle w:val="FirstParagraph"/>
      </w:pPr>
      <w:r>
        <w:t xml:space="preserve">Dissemination will prioritize Egyptian audiences: all research outputs will be published in Arabic alongside English versions, with community workshops held in local dialects across neighborhoods like Shubra El-Kheima and Heliopolis to ensure accessibility for non-academic stakeholders.</w:t>
      </w:r>
    </w:p>
    <w:bookmarkEnd w:id="25"/>
    <w:bookmarkStart w:id="26" w:name="X3515a5472711ae41617664f0c7b4abbbc1c3eea"/>
    <w:p>
      <w:pPr>
        <w:pStyle w:val="Heading2"/>
      </w:pPr>
      <w:r>
        <w:t xml:space="preserve">VII. Institutional Alignment: Why Cairo University?</w:t>
      </w:r>
    </w:p>
    <w:p>
      <w:pPr>
        <w:pStyle w:val="FirstParagraph"/>
      </w:pPr>
      <w:r>
        <w:t xml:space="preserve">Cairo University's strategic location in Egypt's capital provides unparalleled access to policymakers, field sites, and diverse communities essential for this research. The proposed</w:t>
      </w:r>
      <w:r>
        <w:t xml:space="preserve"> </w:t>
      </w:r>
      <w:r>
        <w:rPr>
          <w:bCs/>
          <w:b/>
        </w:rPr>
        <w:t xml:space="preserve">Professor</w:t>
      </w:r>
      <w:r>
        <w:t xml:space="preserve">ship directly supports the university's 2030 Strategic Plan ("Cairo as a Living Lab for Sustainable Innovation") and complements existing initiatives like the Energy Efficiency Center at Engineering Faculty. Crucially, Egypt Cairo offers a unique concentration of historical urban fabric, modern administrative zones, and rapidly evolving informal settlements – an unmatched natural laboratory absent in most global research contexts. This location ensures the research remains grounded in real-world complexities rather than theoretical abstractions.</w:t>
      </w:r>
    </w:p>
    <w:bookmarkEnd w:id="26"/>
    <w:bookmarkStart w:id="27" w:name="Xd44c0c7e775fe4aabd163ac921a1cabb09a29b0"/>
    <w:p>
      <w:pPr>
        <w:pStyle w:val="Heading2"/>
      </w:pPr>
      <w:r>
        <w:t xml:space="preserve">VIII. Conclusion: A Catalyst for Egypt's Urban Renaissance</w:t>
      </w:r>
    </w:p>
    <w:p>
      <w:pPr>
        <w:pStyle w:val="FirstParagraph"/>
      </w:pPr>
      <w:r>
        <w:t xml:space="preserve">This</w:t>
      </w:r>
      <w:r>
        <w:t xml:space="preserve"> </w:t>
      </w:r>
      <w:r>
        <w:rPr>
          <w:bCs/>
          <w:b/>
        </w:rPr>
        <w:t xml:space="preserve">Research Proposal</w:t>
      </w:r>
      <w:r>
        <w:t xml:space="preserve"> </w:t>
      </w:r>
      <w:r>
        <w:t xml:space="preserve">presents a meticulously designed, actionable agenda to position Cairo University as Africa's leading hub for sustainable urban innovation. The proposed work transcends conventional academic research by embedding solution development within Cairo's socio-technical realities and building enduring Egyptian capacity. By establishing this Professorship focused on applied smart technology for</w:t>
      </w:r>
      <w:r>
        <w:t xml:space="preserve"> </w:t>
      </w:r>
      <w:r>
        <w:rPr>
          <w:bCs/>
          <w:b/>
        </w:rPr>
        <w:t xml:space="preserve">Egypt Cairo</w:t>
      </w:r>
      <w:r>
        <w:t xml:space="preserve">, we commit to delivering scalable interventions that reduce energy poverty, enhance climate resilience, and empower marginalized communities – all while creating a replicable model for Global South cities. The time for context-specific urban innovation in Egypt's capital is now. This project offers a roadmap where academic excellence directly serves national development imperatives, proving that the</w:t>
      </w:r>
      <w:r>
        <w:t xml:space="preserve"> </w:t>
      </w:r>
      <w:r>
        <w:rPr>
          <w:bCs/>
          <w:b/>
        </w:rPr>
        <w:t xml:space="preserve">Professor</w:t>
      </w:r>
      <w:r>
        <w:t xml:space="preserve"> </w:t>
      </w:r>
      <w:r>
        <w:t xml:space="preserve">in Sustainable Urban Systems can be the catalyst for Cairo's next chapter as a global leader in equitable, sustainable urbanism.</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Egypt Cairo</dc:title>
  <dc:creator/>
  <dc:language>en</dc:language>
  <cp:keywords/>
  <dcterms:created xsi:type="dcterms:W3CDTF">2025-12-09T16:35:37Z</dcterms:created>
  <dcterms:modified xsi:type="dcterms:W3CDTF">2025-12-09T16:35:37Z</dcterms:modified>
</cp:coreProperties>
</file>

<file path=docProps/custom.xml><?xml version="1.0" encoding="utf-8"?>
<Properties xmlns="http://schemas.openxmlformats.org/officeDocument/2006/custom-properties" xmlns:vt="http://schemas.openxmlformats.org/officeDocument/2006/docPropsVTypes"/>
</file>