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Frankfurt</w:t>
      </w:r>
      <w:r>
        <w:t xml:space="preserve"> </w:t>
      </w:r>
      <w:r>
        <w:t xml:space="preserve">am</w:t>
      </w:r>
      <w:r>
        <w:t xml:space="preserve"> </w:t>
      </w:r>
      <w:r>
        <w:t xml:space="preserve">Main</w:t>
      </w:r>
    </w:p>
    <w:bookmarkStart w:id="26" w:name="X24245b25630e96db5efd7dff4f6e62500ac532d"/>
    <w:p>
      <w:pPr>
        <w:pStyle w:val="Heading1"/>
      </w:pPr>
      <w:r>
        <w:t xml:space="preserve">Research Proposal: Advancing Sustainable Urban Mobility through AI-Driven Systems in Metropolitan Contexts</w:t>
      </w:r>
    </w:p>
    <w:p>
      <w:pPr>
        <w:pStyle w:val="FirstParagraph"/>
      </w:pPr>
      <w:r>
        <w:rPr>
          <w:bCs/>
          <w:b/>
        </w:rPr>
        <w:t xml:space="preserve">Submitted To:</w:t>
      </w:r>
      <w:r>
        <w:t xml:space="preserve"> </w:t>
      </w:r>
      <w:r>
        <w:t xml:space="preserve">Faculty of Social Sciences, Goethe University Frankfurt</w:t>
      </w:r>
      <w:r>
        <w:br/>
      </w:r>
      <w:r>
        <w:rPr>
          <w:bCs/>
          <w:b/>
        </w:rPr>
        <w:t xml:space="preserve">Position Applied For:</w:t>
      </w:r>
      <w:r>
        <w:t xml:space="preserve"> </w:t>
      </w:r>
      <w:r>
        <w:t xml:space="preserve">Professorship in Urban Informatics and Sustainable Transportation Systems</w:t>
      </w:r>
      <w:r>
        <w:br/>
      </w:r>
      <w:r>
        <w:rPr>
          <w:bCs/>
          <w:b/>
        </w:rPr>
        <w:t xml:space="preserve">Date:</w:t>
      </w:r>
      <w:r>
        <w:t xml:space="preserve"> </w:t>
      </w:r>
      <w:r>
        <w:t xml:space="preserve">October 26, 2023</w:t>
      </w:r>
    </w:p>
    <w:bookmarkStart w:id="20" w:name="Xbb1ab96ebab1eae8bd0f9719dc0600096f4bd3a"/>
    <w:p>
      <w:pPr>
        <w:pStyle w:val="Heading2"/>
      </w:pPr>
      <w:r>
        <w:t xml:space="preserve">I. Introduction: Contextualizing Research in Germany Frankfurt</w:t>
      </w:r>
    </w:p>
    <w:p>
      <w:pPr>
        <w:pStyle w:val="FirstParagraph"/>
      </w:pPr>
      <w:r>
        <w:t xml:space="preserve">The urgent need for sustainable urban mobility solutions has reached a critical inflection point across European metropolitan centers. As Germany's principal financial hub and a globally interconnected metropolis, Frankfurt am Main presents an unparalleled laboratory for addressing this challenge. With its dense population (760,000 residents), strategic location at the heart of Europe's transport network, and ambitious climate neutrality targets (2045), Frankfurt demands innovative research that bridges urban policy, digital technology, and environmental sustainability. This</w:t>
      </w:r>
      <w:r>
        <w:t xml:space="preserve"> </w:t>
      </w:r>
      <w:r>
        <w:rPr>
          <w:iCs/>
          <w:i/>
        </w:rPr>
        <w:t xml:space="preserve">Research Proposal</w:t>
      </w:r>
      <w:r>
        <w:t xml:space="preserve"> </w:t>
      </w:r>
      <w:r>
        <w:t xml:space="preserve">outlines a transformative academic initiative designed specifically for the</w:t>
      </w:r>
      <w:r>
        <w:t xml:space="preserve"> </w:t>
      </w:r>
      <w:r>
        <w:rPr>
          <w:iCs/>
          <w:i/>
        </w:rPr>
        <w:t xml:space="preserve">Professor</w:t>
      </w:r>
      <w:r>
        <w:t xml:space="preserve">-led research ecosystem at Goethe University Frankfurt. It directly responds to Germany's national "Mobility Pact" (2023) and Frankfurt's own "Climate Action Plan 2045," positioning our work at the intersection of cutting-edge AI research and actionable urban policy.</w:t>
      </w:r>
    </w:p>
    <w:bookmarkEnd w:id="20"/>
    <w:bookmarkStart w:id="21" w:name="X92649b3a8016d3d112495d2dcee5cb64b51fc5e"/>
    <w:p>
      <w:pPr>
        <w:pStyle w:val="Heading2"/>
      </w:pPr>
      <w:r>
        <w:t xml:space="preserve">II. Research Objectives: Addressing Frankfurt's Unique Urban Imperatives</w:t>
      </w:r>
    </w:p>
    <w:p>
      <w:pPr>
        <w:pStyle w:val="FirstParagraph"/>
      </w:pPr>
      <w:r>
        <w:t xml:space="preserve">This proposal centers on three interlocking objectives uniquely aligned with Frankfurt's context:</w:t>
      </w:r>
    </w:p>
    <w:p>
      <w:pPr>
        <w:numPr>
          <w:ilvl w:val="0"/>
          <w:numId w:val="1001"/>
        </w:numPr>
        <w:pStyle w:val="Compact"/>
      </w:pPr>
      <w:r>
        <w:rPr>
          <w:bCs/>
          <w:b/>
        </w:rPr>
        <w:t xml:space="preserve">Develop AI-Driven Mobility Optimization Frameworks:</w:t>
      </w:r>
      <w:r>
        <w:t xml:space="preserve"> </w:t>
      </w:r>
      <w:r>
        <w:t xml:space="preserve">Create real-time adaptive algorithms using Frankfurt’s open data platform (Frankfurt Open Data) to dynamically manage public transit, micro-mobility, and pedestrian flows, reducing emissions by 25% in targeted urban corridors by 2030.</w:t>
      </w:r>
    </w:p>
    <w:p>
      <w:pPr>
        <w:numPr>
          <w:ilvl w:val="0"/>
          <w:numId w:val="1001"/>
        </w:numPr>
        <w:pStyle w:val="Compact"/>
      </w:pPr>
      <w:r>
        <w:rPr>
          <w:bCs/>
          <w:b/>
        </w:rPr>
        <w:t xml:space="preserve">Establish Cross-Sectoral Governance Models:</w:t>
      </w:r>
      <w:r>
        <w:t xml:space="preserve"> </w:t>
      </w:r>
      <w:r>
        <w:t xml:space="preserve">Design participatory policy frameworks involving Frankfurt's municipal transport authority (VGF), Deutsche Bahn, and local businesses to ensure technological solutions align with equity goals and community needs.</w:t>
      </w:r>
    </w:p>
    <w:bookmarkEnd w:id="21"/>
    <w:bookmarkStart w:id="22" w:name="X4513655de46800454118a523b8e71cb68a4c41f"/>
    <w:p>
      <w:pPr>
        <w:pStyle w:val="Heading2"/>
      </w:pPr>
      <w:r>
        <w:t xml:space="preserve">III. Methodology: Frankfurt-Centric Interdisciplinary Approach</w:t>
      </w:r>
    </w:p>
    <w:p>
      <w:pPr>
        <w:pStyle w:val="FirstParagraph"/>
      </w:pPr>
      <w:r>
        <w:t xml:space="preserve">Our methodology combines three pillars, all leveraging Frankfurt's academic and infrastructural advantages:</w:t>
      </w:r>
    </w:p>
    <w:p>
      <w:pPr>
        <w:numPr>
          <w:ilvl w:val="0"/>
          <w:numId w:val="1002"/>
        </w:numPr>
        <w:pStyle w:val="Compact"/>
      </w:pPr>
      <w:r>
        <w:rPr>
          <w:bCs/>
          <w:b/>
        </w:rPr>
        <w:t xml:space="preserve">Data-Driven Urban Simulation:</w:t>
      </w:r>
      <w:r>
        <w:t xml:space="preserve"> </w:t>
      </w:r>
      <w:r>
        <w:t xml:space="preserve">Utilizing Goethe University’s High-Performance Computing Cluster and Frankfurt’s unique data assets (including anonymized mobile network data from Deutsche Telekom), we will build a digital twin of the city's mobility network. This surpasses generic models by incorporating Frankfurt-specific variables: the Rhine River corridor, airport connections (Frankfurt Airport is Europe’s third-busiest), and historic urban fabric.</w:t>
      </w:r>
    </w:p>
    <w:p>
      <w:pPr>
        <w:numPr>
          <w:ilvl w:val="0"/>
          <w:numId w:val="1002"/>
        </w:numPr>
        <w:pStyle w:val="Compact"/>
      </w:pPr>
      <w:r>
        <w:rPr>
          <w:bCs/>
          <w:b/>
        </w:rPr>
        <w:t xml:space="preserve">Participatory Action Research:</w:t>
      </w:r>
      <w:r>
        <w:t xml:space="preserve"> </w:t>
      </w:r>
      <w:r>
        <w:t xml:space="preserve">Collaborating with Frankfurt’s "Mobility Lab" (a city-government initiative) and community groups in neighborhoods like Sachsenhausen, we will co-design solutions through participatory workshops. This ensures research remains grounded in the lived experiences of Frankfurt residents – a critical dimension often overlooked in theoretical mobility studies.</w:t>
      </w:r>
    </w:p>
    <w:bookmarkEnd w:id="22"/>
    <w:bookmarkStart w:id="23" w:name="Xf11d275cabaf5a3080b4a6e63693c11a2b6a105"/>
    <w:p>
      <w:pPr>
        <w:pStyle w:val="Heading2"/>
      </w:pPr>
      <w:r>
        <w:t xml:space="preserve">IV. Expected Outcomes &amp; Impact: Measurable Contributions to Germany Frankfurt</w:t>
      </w:r>
    </w:p>
    <w:p>
      <w:pPr>
        <w:pStyle w:val="FirstParagraph"/>
      </w:pPr>
      <w:r>
        <w:t xml:space="preserve">This research promises transformative outcomes with immediate applicability in Frankfurt and broader relevance for German urban policy:</w:t>
      </w:r>
    </w:p>
    <w:p>
      <w:pPr>
        <w:numPr>
          <w:ilvl w:val="0"/>
          <w:numId w:val="1003"/>
        </w:numPr>
        <w:pStyle w:val="Compact"/>
      </w:pPr>
      <w:r>
        <w:rPr>
          <w:bCs/>
          <w:b/>
        </w:rPr>
        <w:t xml:space="preserve">Policy Impact:</w:t>
      </w:r>
      <w:r>
        <w:t xml:space="preserve"> </w:t>
      </w:r>
      <w:r>
        <w:t xml:space="preserve">Development of a "Frankfurt Mobility Index" adopted by the city council to monitor real-time emissions, accessibility, and equity – directly supporting Germany's Federal Ministry for Digital and Transport’s 2030 targets.</w:t>
      </w:r>
    </w:p>
    <w:p>
      <w:pPr>
        <w:numPr>
          <w:ilvl w:val="0"/>
          <w:numId w:val="1003"/>
        </w:numPr>
        <w:pStyle w:val="Compact"/>
      </w:pPr>
      <w:r>
        <w:rPr>
          <w:bCs/>
          <w:b/>
        </w:rPr>
        <w:t xml:space="preserve">Academic Leadership:</w:t>
      </w:r>
      <w:r>
        <w:t xml:space="preserve"> </w:t>
      </w:r>
      <w:r>
        <w:t xml:space="preserve">Establishment of Frankfurt as Europe’s premier hub for AI-driven sustainable mobility research. This positions Goethe University to lead a new EU-funded "Urban Mobility Cluster" centered on German cities, with Frankfurt as the primary testbed.</w:t>
      </w:r>
    </w:p>
    <w:p>
      <w:pPr>
        <w:numPr>
          <w:ilvl w:val="0"/>
          <w:numId w:val="1003"/>
        </w:numPr>
        <w:pStyle w:val="Compact"/>
      </w:pPr>
      <w:r>
        <w:rPr>
          <w:bCs/>
          <w:b/>
        </w:rPr>
        <w:t xml:space="preserve">Societal Value:</w:t>
      </w:r>
      <w:r>
        <w:t xml:space="preserve"> </w:t>
      </w:r>
      <w:r>
        <w:t xml:space="preserve">Reduction in average commute times (target: 15% by 2028) and improved air quality in high-pollution zones like the city center, directly enhancing quality of life for Frankfurt residents – a core priority of Germany’s urban policy agenda.</w:t>
      </w:r>
    </w:p>
    <w:bookmarkEnd w:id="23"/>
    <w:bookmarkStart w:id="24" w:name="X201e30840f41b437d83877e4d8f5a63249cc329"/>
    <w:p>
      <w:pPr>
        <w:pStyle w:val="Heading2"/>
      </w:pPr>
      <w:r>
        <w:t xml:space="preserve">V. Timeline: Strategic Integration into Frankfurt's Academic Ecosystem</w:t>
      </w:r>
    </w:p>
    <w:p>
      <w:pPr>
        <w:pStyle w:val="FirstParagraph"/>
      </w:pPr>
      <w:r>
        <w:t xml:space="preserve">A 5-year phased implementation plan ensures seamless alignment with Frankfurt’s academic calendar and municipal cycles:</w:t>
      </w:r>
    </w:p>
    <w:p>
      <w:pPr>
        <w:pStyle w:val="BodyText"/>
      </w:pPr>
      <w:r>
        <w:t xml:space="preserve">Year</w:t>
      </w:r>
    </w:p>
    <w:p>
      <w:pPr>
        <w:pStyle w:val="BodyText"/>
      </w:pPr>
      <w:r>
        <w:t xml:space="preserve">Key Activities</w:t>
      </w:r>
    </w:p>
    <w:p>
      <w:pPr>
        <w:pStyle w:val="BodyText"/>
      </w:pPr>
      <w:r>
        <w:t xml:space="preserve">Frankfurt Integration Point</w:t>
      </w:r>
    </w:p>
    <w:p>
      <w:pPr>
        <w:pStyle w:val="BodyText"/>
      </w:pPr>
      <w:r>
        <w:t xml:space="preserve">Year 1</w:t>
      </w:r>
    </w:p>
    <w:p>
      <w:pPr>
        <w:pStyle w:val="BodyText"/>
      </w:pPr>
      <w:r>
        <w:t xml:space="preserve">Data integration, stakeholder mapping with VGF and city council, initial algorithm prototyping.</w:t>
      </w:r>
    </w:p>
    <w:p>
      <w:pPr>
        <w:pStyle w:val="BodyText"/>
      </w:pPr>
      <w:r>
        <w:t xml:space="preserve">Launch of formal collaboration agreement with Frankfurt Municipal Administration (Q2 2024).</w:t>
      </w:r>
    </w:p>
    <w:p>
      <w:pPr>
        <w:pStyle w:val="BodyText"/>
      </w:pPr>
      <w:r>
        <w:t xml:space="preserve">Year 2</w:t>
      </w:r>
    </w:p>
    <w:p>
      <w:pPr>
        <w:pStyle w:val="BodyText"/>
      </w:pPr>
      <w:r>
        <w:t xml:space="preserve">Pilot testing in Westend district; development of equity impact assessment module.</w:t>
      </w:r>
    </w:p>
    <w:p>
      <w:pPr>
        <w:pStyle w:val="BodyText"/>
      </w:pPr>
      <w:r>
        <w:t xml:space="preserve">Co-hosting "Frankfurt Mobility Innovation Summit" with city council (October 2025).</w:t>
      </w:r>
    </w:p>
    <w:p>
      <w:pPr>
        <w:pStyle w:val="BodyText"/>
      </w:pPr>
      <w:r>
        <w:t xml:space="preserve">Year 3</w:t>
      </w:r>
    </w:p>
    <w:p>
      <w:pPr>
        <w:pStyle w:val="BodyText"/>
      </w:pPr>
      <w:r>
        <w:t xml:space="preserve">Integration into Frankfurt’s Climate Action Plan monitoring framework.</w:t>
      </w:r>
    </w:p>
    <w:p>
      <w:pPr>
        <w:pStyle w:val="BodyText"/>
      </w:pPr>
      <w:r>
        <w:t xml:space="preserve">Year 4-5</w:t>
      </w:r>
    </w:p>
    <w:p>
      <w:pPr>
        <w:pStyle w:val="BodyText"/>
      </w:pPr>
      <w:r>
        <w:t xml:space="preserve">National scale-up across German cities via German Mobility Innovation Network (GMiN).</w:t>
      </w:r>
    </w:p>
    <w:p>
      <w:pPr>
        <w:pStyle w:val="BodyText"/>
      </w:pPr>
      <w:r>
        <w:t xml:space="preserve">Establishment of permanent Goethe University-Frankfurt City Partnership Office.</w:t>
      </w:r>
    </w:p>
    <w:bookmarkEnd w:id="24"/>
    <w:bookmarkStart w:id="25" w:name="X773cf7d93a109b4e69602b5b905e1465bf0f58e"/>
    <w:p>
      <w:pPr>
        <w:pStyle w:val="Heading2"/>
      </w:pPr>
      <w:r>
        <w:t xml:space="preserve">VI. Conclusion: The Imperative for Professor-Led Research in Germany Frankfurt</w:t>
      </w:r>
    </w:p>
    <w:p>
      <w:pPr>
        <w:pStyle w:val="FirstParagraph"/>
      </w:pPr>
      <w:r>
        <w:t xml:space="preserve">The trajectory of urban mobility research must evolve beyond theoretical models to become a direct catalyst for sustainable change in cities like Frankfurt. As a future Professor at Goethe University, I will establish the first interdisciplinary chair in AI-Driven Urban Mobility Systems within Germany’s academic landscape, creating a unique nexus where cutting-edge technology meets pragmatic urban governance. This</w:t>
      </w:r>
      <w:r>
        <w:t xml:space="preserve"> </w:t>
      </w:r>
      <w:r>
        <w:rPr>
          <w:iCs/>
          <w:i/>
        </w:rPr>
        <w:t xml:space="preserve">Research Proposal</w:t>
      </w:r>
      <w:r>
        <w:t xml:space="preserve"> </w:t>
      </w:r>
      <w:r>
        <w:t xml:space="preserve">is not merely an academic exercise; it is an urgent response to Frankfurt's climate challenges and a strategic opportunity for Germany to lead in the global transition to sustainable cities. By anchoring our research within the specific realities of Germany Frankfurt – its data infrastructure, policy ambitions, and community needs – we ensure that this work delivers tangible benefits for citizens while setting new standards for urban research worldwide. The Goethe University platform offers the ideal ecosystem: a globally connected institution with deep roots in Frankfurt’s civic life and Germany’s scientific excellence. This proposal represents the next step in realizing Frankfurt’s vision as Europe’s most sustainable and innovative metropolis.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Frankfurt am Main</dc:title>
  <dc:creator/>
  <dc:language>en</dc:language>
  <cp:keywords/>
  <dcterms:created xsi:type="dcterms:W3CDTF">2026-07-21T12:21:00Z</dcterms:created>
  <dcterms:modified xsi:type="dcterms:W3CDTF">2026-07-21T12:21:00Z</dcterms:modified>
</cp:coreProperties>
</file>

<file path=docProps/custom.xml><?xml version="1.0" encoding="utf-8"?>
<Properties xmlns="http://schemas.openxmlformats.org/officeDocument/2006/custom-properties" xmlns:vt="http://schemas.openxmlformats.org/officeDocument/2006/docPropsVTypes"/>
</file>