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Germany</w:t>
      </w:r>
      <w:r>
        <w:t xml:space="preserve"> </w:t>
      </w:r>
      <w:r>
        <w:t xml:space="preserve">Munich</w:t>
      </w:r>
    </w:p>
    <w:bookmarkStart w:id="28" w:name="X338130e9623536b0105ba2da32d64e8711dc612"/>
    <w:p>
      <w:pPr>
        <w:pStyle w:val="Heading1"/>
      </w:pPr>
      <w:r>
        <w:t xml:space="preserve">Research Proposal: Advancing Sustainable Urban Mobility through AI-Driven Infrastructure Optimization</w:t>
      </w:r>
    </w:p>
    <w:bookmarkStart w:id="20" w:name="X5842c8b50fe63d665988d9863e63b147951baf2"/>
    <w:p>
      <w:pPr>
        <w:pStyle w:val="Heading2"/>
      </w:pPr>
      <w:r>
        <w:t xml:space="preserve">Submitted by [Candidate Name] for Professor Position at Ludwig-Maximilians-University Munich (LMU)</w:t>
      </w:r>
    </w:p>
    <w:p>
      <w:pPr>
        <w:pStyle w:val="FirstParagraph"/>
      </w:pPr>
      <w:r>
        <w:rPr>
          <w:bCs/>
          <w:b/>
        </w:rPr>
        <w:t xml:space="preserve">Date:</w:t>
      </w:r>
      <w:r>
        <w:t xml:space="preserve"> </w:t>
      </w:r>
      <w:r>
        <w:t xml:space="preserve">October 26, 2023</w:t>
      </w:r>
    </w:p>
    <w:bookmarkEnd w:id="20"/>
    <w:bookmarkStart w:id="21" w:name="X42f98f311369fc3f6dd87dca0a1dee8aaa8f615"/>
    <w:p>
      <w:pPr>
        <w:pStyle w:val="Heading2"/>
      </w:pPr>
      <w:r>
        <w:t xml:space="preserve">I. Introduction: Context and Strategic Relevance to Germany Munich</w:t>
      </w:r>
    </w:p>
    <w:p>
      <w:pPr>
        <w:pStyle w:val="FirstParagraph"/>
      </w:pPr>
      <w:r>
        <w:t xml:space="preserve">The rapid urbanization of cities globally necessitates transformative approaches to mobility systems. In Germany Munich—a global hub for engineering innovation, automotive excellence (home to BMW and Siemens), and a city committed to achieving carbon neutrality by 2035—this challenge is particularly acute. As the third most populous German city with over 1.5 million residents, Munich faces mounting pressure on public transport networks, traffic congestion (costing €4.2 billion annually in lost productivity), and emissions from transport (contributing 40% of urban CO₂). This</w:t>
      </w:r>
      <w:r>
        <w:t xml:space="preserve"> </w:t>
      </w:r>
      <w:r>
        <w:rPr>
          <w:iCs/>
          <w:i/>
        </w:rPr>
        <w:t xml:space="preserve">Research Proposal</w:t>
      </w:r>
      <w:r>
        <w:t xml:space="preserve"> </w:t>
      </w:r>
      <w:r>
        <w:t xml:space="preserve">outlines a comprehensive investigation into AI-powered infrastructure optimization for sustainable urban mobility, directly addressing Munich's strategic priorities and positioning the institution as a leader in Germany's Smart City revolution. The proposed research aligns with the Bavarian government's "Mobility 4.0" initiative and Munich’s own "Climate Protection Concept 2030," making it indispensable for the role of</w:t>
      </w:r>
      <w:r>
        <w:t xml:space="preserve"> </w:t>
      </w:r>
      <w:r>
        <w:rPr>
          <w:iCs/>
          <w:i/>
        </w:rPr>
        <w:t xml:space="preserve">Professor</w:t>
      </w:r>
      <w:r>
        <w:t xml:space="preserve"> </w:t>
      </w:r>
      <w:r>
        <w:t xml:space="preserve">in Transportation Engineering or Urban Informatics at LMU.</w:t>
      </w:r>
    </w:p>
    <w:bookmarkEnd w:id="21"/>
    <w:bookmarkStart w:id="22" w:name="X348bd76cf4f2743e2dceb3882abe6c4bb61ac25"/>
    <w:p>
      <w:pPr>
        <w:pStyle w:val="Heading2"/>
      </w:pPr>
      <w:r>
        <w:t xml:space="preserve">II. Research Objectives: Addressing Munich’s Unique Urban Challenges</w:t>
      </w:r>
    </w:p>
    <w:p>
      <w:pPr>
        <w:pStyle w:val="FirstParagraph"/>
      </w:pPr>
      <w:r>
        <w:t xml:space="preserve">This project seeks to develop and implement a novel AI framework that dynamically optimizes multimodal transport infrastructure (public transit, pedestrian networks, electric vehicle charging) in real-time. Specific objectives include:</w:t>
      </w:r>
    </w:p>
    <w:p>
      <w:pPr>
        <w:numPr>
          <w:ilvl w:val="0"/>
          <w:numId w:val="1001"/>
        </w:numPr>
        <w:pStyle w:val="Compact"/>
      </w:pPr>
      <w:r>
        <w:rPr>
          <w:bCs/>
          <w:b/>
        </w:rPr>
        <w:t xml:space="preserve">Objective 1:</w:t>
      </w:r>
      <w:r>
        <w:t xml:space="preserve"> </w:t>
      </w:r>
      <w:r>
        <w:t xml:space="preserve">Create a city-scale digital twin of Munich’s mobility ecosystem using IoT sensor data from existing smart infrastructure (e.g., Siemens Mobility's integrated systems) and public datasets.</w:t>
      </w:r>
    </w:p>
    <w:p>
      <w:pPr>
        <w:numPr>
          <w:ilvl w:val="0"/>
          <w:numId w:val="1001"/>
        </w:numPr>
        <w:pStyle w:val="Compact"/>
      </w:pPr>
      <w:r>
        <w:rPr>
          <w:bCs/>
          <w:b/>
        </w:rPr>
        <w:t xml:space="preserve">Objective 2:</w:t>
      </w:r>
      <w:r>
        <w:t xml:space="preserve"> </w:t>
      </w:r>
      <w:r>
        <w:t xml:space="preserve">Develop reinforcement learning algorithms to predict demand surges during events (e.g., Fußball matches at Allianz Arena or Oktoberfest) and optimize traffic flow, reducing average commute times by 25%.</w:t>
      </w:r>
    </w:p>
    <w:p>
      <w:pPr>
        <w:numPr>
          <w:ilvl w:val="0"/>
          <w:numId w:val="1001"/>
        </w:numPr>
        <w:pStyle w:val="Compact"/>
      </w:pPr>
      <w:r>
        <w:rPr>
          <w:bCs/>
          <w:b/>
        </w:rPr>
        <w:t xml:space="preserve">Objective 3:</w:t>
      </w:r>
      <w:r>
        <w:t xml:space="preserve"> </w:t>
      </w:r>
      <w:r>
        <w:t xml:space="preserve">Integrate renewable energy grids to coordinate electric bus routes with solar/wind power availability, targeting a 30% reduction in grid-dependent charging emissions.</w:t>
      </w:r>
    </w:p>
    <w:bookmarkEnd w:id="22"/>
    <w:bookmarkStart w:id="23" w:name="X7ae57a5dd8a85ea85cfe9fe3635aa7782840a9a"/>
    <w:p>
      <w:pPr>
        <w:pStyle w:val="Heading2"/>
      </w:pPr>
      <w:r>
        <w:t xml:space="preserve">III. Methodology: Cutting-Edge Approach Anchored in Germany Munich</w:t>
      </w:r>
    </w:p>
    <w:p>
      <w:pPr>
        <w:pStyle w:val="FirstParagraph"/>
      </w:pPr>
      <w:r>
        <w:t xml:space="preserve">This interdisciplinary project (combining AI, urban planning, and energy systems) will leverage Munich’s unique assets:</w:t>
      </w:r>
    </w:p>
    <w:p>
      <w:pPr>
        <w:numPr>
          <w:ilvl w:val="0"/>
          <w:numId w:val="1002"/>
        </w:numPr>
        <w:pStyle w:val="Compact"/>
      </w:pPr>
      <w:r>
        <w:rPr>
          <w:bCs/>
          <w:b/>
        </w:rPr>
        <w:t xml:space="preserve">Collaborative Ecosystem:</w:t>
      </w:r>
      <w:r>
        <w:t xml:space="preserve"> </w:t>
      </w:r>
      <w:r>
        <w:t xml:space="preserve">Partnerships with the Technical University of Munich (TUM), Fraunhofer Institute for Transport and Infrastructure Systems, and Munich's Municipal Transport Authority (MVG). The city's open data platform (</w:t>
      </w:r>
      <w:r>
        <w:rPr>
          <w:iCs/>
          <w:i/>
        </w:rPr>
        <w:t xml:space="preserve">München Open Data</w:t>
      </w:r>
      <w:r>
        <w:t xml:space="preserve">) will provide anonymized mobility traces from 500k+ daily commuters.</w:t>
      </w:r>
    </w:p>
    <w:p>
      <w:pPr>
        <w:numPr>
          <w:ilvl w:val="0"/>
          <w:numId w:val="1002"/>
        </w:numPr>
        <w:pStyle w:val="Compact"/>
      </w:pPr>
      <w:r>
        <w:rPr>
          <w:bCs/>
          <w:b/>
        </w:rPr>
        <w:t xml:space="preserve">AI Framework:</w:t>
      </w:r>
      <w:r>
        <w:t xml:space="preserve"> </w:t>
      </w:r>
      <w:r>
        <w:t xml:space="preserve">A hybrid model combining graph neural networks (for network topology) and federated learning (to preserve citizen privacy). The system will be tested in a controlled zone of Munich’s inner-city district (Oberwiesenfeld), collaborating with city planners from the Department of Urban Development.</w:t>
      </w:r>
    </w:p>
    <w:p>
      <w:pPr>
        <w:numPr>
          <w:ilvl w:val="0"/>
          <w:numId w:val="1002"/>
        </w:numPr>
        <w:pStyle w:val="Compact"/>
      </w:pPr>
      <w:r>
        <w:rPr>
          <w:bCs/>
          <w:b/>
        </w:rPr>
        <w:t xml:space="preserve">Validation Protocol:</w:t>
      </w:r>
      <w:r>
        <w:t xml:space="preserve"> </w:t>
      </w:r>
      <w:r>
        <w:t xml:space="preserve">Simulations using SUMO traffic modeling software, followed by 12-month field trials on selected bus corridors. Impact will be measured via emissions sensors, public transport ridership analytics, and citizen satisfaction surveys (aligned with Munich’s "Smart City Lab" standards).</w:t>
      </w:r>
    </w:p>
    <w:bookmarkEnd w:id="23"/>
    <w:bookmarkStart w:id="24" w:name="X485e4ab2ddab20f7802987aeb03ede341dea40d"/>
    <w:p>
      <w:pPr>
        <w:pStyle w:val="Heading2"/>
      </w:pPr>
      <w:r>
        <w:t xml:space="preserve">IV. Significance: Why This Matters for Professorship in Germany Munich</w:t>
      </w:r>
    </w:p>
    <w:p>
      <w:pPr>
        <w:pStyle w:val="FirstParagraph"/>
      </w:pPr>
      <w:r>
        <w:t xml:space="preserve">This</w:t>
      </w:r>
      <w:r>
        <w:t xml:space="preserve"> </w:t>
      </w:r>
      <w:r>
        <w:rPr>
          <w:iCs/>
          <w:i/>
        </w:rPr>
        <w:t xml:space="preserve">Research Proposal</w:t>
      </w:r>
      <w:r>
        <w:t xml:space="preserve"> </w:t>
      </w:r>
      <w:r>
        <w:t xml:space="preserve">transcends academic inquiry to deliver tangible societal value for Germany's most innovative city. As a</w:t>
      </w:r>
      <w:r>
        <w:t xml:space="preserve"> </w:t>
      </w:r>
      <w:r>
        <w:rPr>
          <w:iCs/>
          <w:i/>
        </w:rPr>
        <w:t xml:space="preserve">Professor</w:t>
      </w:r>
      <w:r>
        <w:t xml:space="preserve">, I will catalyze three critical impacts:</w:t>
      </w:r>
    </w:p>
    <w:p>
      <w:pPr>
        <w:numPr>
          <w:ilvl w:val="0"/>
          <w:numId w:val="1003"/>
        </w:numPr>
        <w:pStyle w:val="Compact"/>
      </w:pPr>
      <w:r>
        <w:rPr>
          <w:bCs/>
          <w:b/>
        </w:rPr>
        <w:t xml:space="preserve">Economic Transformation:</w:t>
      </w:r>
      <w:r>
        <w:t xml:space="preserve"> </w:t>
      </w:r>
      <w:r>
        <w:t xml:space="preserve">Munich’s mobility sector contributes €12 billion annually to the Bavarian economy. Our AI framework will position local startups (e.g., Moovel Group) and established firms like Siemens to lead in sustainable mobility exports, directly supporting Germany's "Digital Strategy 2030."</w:t>
      </w:r>
    </w:p>
    <w:p>
      <w:pPr>
        <w:numPr>
          <w:ilvl w:val="0"/>
          <w:numId w:val="1003"/>
        </w:numPr>
        <w:pStyle w:val="Compact"/>
      </w:pPr>
      <w:r>
        <w:rPr>
          <w:bCs/>
          <w:b/>
        </w:rPr>
        <w:t xml:space="preserve">Social Equity:</w:t>
      </w:r>
      <w:r>
        <w:t xml:space="preserve"> </w:t>
      </w:r>
      <w:r>
        <w:t xml:space="preserve">By optimizing last-mile connectivity for underserved neighborhoods (e.g., Haidhausen or Milbertshofen), the project advances Munich’s commitment to "Mobility for All" – ensuring accessibility for elderly residents and low-income communities.</w:t>
      </w:r>
    </w:p>
    <w:p>
      <w:pPr>
        <w:numPr>
          <w:ilvl w:val="0"/>
          <w:numId w:val="1003"/>
        </w:numPr>
        <w:pStyle w:val="Compact"/>
      </w:pPr>
      <w:r>
        <w:rPr>
          <w:bCs/>
          <w:b/>
        </w:rPr>
        <w:t xml:space="preserve">Climate Leadership:</w:t>
      </w:r>
      <w:r>
        <w:t xml:space="preserve"> </w:t>
      </w:r>
      <w:r>
        <w:t xml:space="preserve">Achieving the 30% emissions reduction target in transport aligns with Germany's Federal Climate Protection Act (2021) and positions Munich as a model city for EU Green Deal compliance. The research will generate data-driven policy briefs for the Bavarian Ministry of Transport.</w:t>
      </w:r>
    </w:p>
    <w:bookmarkEnd w:id="24"/>
    <w:bookmarkStart w:id="25" w:name="X45caeb370ec3900256a26dcfa03f110618feecf"/>
    <w:p>
      <w:pPr>
        <w:pStyle w:val="Heading2"/>
      </w:pPr>
      <w:r>
        <w:t xml:space="preserve">V. Institutional Integration: Strengthening Germany Munich’s Academic Ecosystem</w:t>
      </w:r>
    </w:p>
    <w:p>
      <w:pPr>
        <w:pStyle w:val="FirstParagraph"/>
      </w:pPr>
      <w:r>
        <w:t xml:space="preserve">As a dedicated</w:t>
      </w:r>
      <w:r>
        <w:t xml:space="preserve"> </w:t>
      </w:r>
      <w:r>
        <w:rPr>
          <w:iCs/>
          <w:i/>
        </w:rPr>
        <w:t xml:space="preserve">Professor</w:t>
      </w:r>
      <w:r>
        <w:t xml:space="preserve"> </w:t>
      </w:r>
      <w:r>
        <w:t xml:space="preserve">at LMU, I will embed this research within existing structures to maximize impact:</w:t>
      </w:r>
    </w:p>
    <w:p>
      <w:pPr>
        <w:numPr>
          <w:ilvl w:val="0"/>
          <w:numId w:val="1004"/>
        </w:numPr>
        <w:pStyle w:val="Compact"/>
      </w:pPr>
      <w:r>
        <w:rPr>
          <w:bCs/>
          <w:b/>
        </w:rPr>
        <w:t xml:space="preserve">Curriculum Innovation:</w:t>
      </w:r>
      <w:r>
        <w:t xml:space="preserve"> </w:t>
      </w:r>
      <w:r>
        <w:t xml:space="preserve">Launch a new graduate seminar "AI for Sustainable Cities" (co-taught with TUM) and integrate case studies from Munich’s infrastructure projects into core engineering courses.</w:t>
      </w:r>
    </w:p>
    <w:p>
      <w:pPr>
        <w:numPr>
          <w:ilvl w:val="0"/>
          <w:numId w:val="1004"/>
        </w:numPr>
        <w:pStyle w:val="Compact"/>
      </w:pPr>
      <w:r>
        <w:rPr>
          <w:bCs/>
          <w:b/>
        </w:rPr>
        <w:t xml:space="preserve">Student Engagement:</w:t>
      </w:r>
      <w:r>
        <w:t xml:space="preserve"> </w:t>
      </w:r>
      <w:r>
        <w:t xml:space="preserve">Establish a student-led "Munich Mobility Lab" at LMU, providing hands-on experience with real urban data. This will attract top talent from Germany and EU programs like Erasmus+.</w:t>
      </w:r>
    </w:p>
    <w:p>
      <w:pPr>
        <w:numPr>
          <w:ilvl w:val="0"/>
          <w:numId w:val="1004"/>
        </w:numPr>
        <w:pStyle w:val="Compact"/>
      </w:pPr>
      <w:r>
        <w:rPr>
          <w:bCs/>
          <w:b/>
        </w:rPr>
        <w:t xml:space="preserve">Knowledge Transfer:</w:t>
      </w:r>
      <w:r>
        <w:t xml:space="preserve"> </w:t>
      </w:r>
      <w:r>
        <w:t xml:space="preserve">Host annual workshops with Munich’s Innovation Hub (Bavaria Tech) and present findings to the City Council’s Mobility Committee, ensuring research informs policy decisions.</w:t>
      </w:r>
    </w:p>
    <w:bookmarkEnd w:id="25"/>
    <w:bookmarkStart w:id="26" w:name="vi.-timeline-and-resource-requirements"/>
    <w:p>
      <w:pPr>
        <w:pStyle w:val="Heading2"/>
      </w:pPr>
      <w:r>
        <w:t xml:space="preserve">VI. Timeline and Resource Requirements</w:t>
      </w:r>
    </w:p>
    <w:p>
      <w:pPr>
        <w:pStyle w:val="FirstParagraph"/>
      </w:pPr>
      <w:r>
        <w:t xml:space="preserve">The 4-year project aligns with LMU's strategic timeline for research excellence: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Build digital twin; secure data partnerships with MVG/Fraunhofer; publish foundational AI models.</w:t>
            </w:r>
          </w:p>
        </w:tc>
      </w:tr>
      <w:tr>
        <w:tc>
          <w:tcPr/>
          <w:p>
            <w:pPr>
              <w:pStyle w:val="Compact"/>
              <w:jc w:val="left"/>
            </w:pPr>
            <w:r>
              <w:t xml:space="preserve">Year 2</w:t>
            </w:r>
          </w:p>
        </w:tc>
        <w:tc>
          <w:tcPr/>
          <w:p>
            <w:pPr>
              <w:pStyle w:val="Compact"/>
              <w:jc w:val="left"/>
            </w:pPr>
            <w:r>
              <w:t xml:space="preserve">Deploy algorithm in Oberwiesenfeld test zone; conduct first emissions impact analysis.</w:t>
            </w:r>
          </w:p>
        </w:tc>
      </w:tr>
      <w:tr>
        <w:tc>
          <w:tcPr/>
          <w:p>
            <w:pPr>
              <w:pStyle w:val="Compact"/>
              <w:jc w:val="left"/>
            </w:pPr>
            <w:r>
              <w:t xml:space="preserve">Year 3</w:t>
            </w:r>
          </w:p>
        </w:tc>
        <w:tc>
          <w:tcPr/>
          <w:p>
            <w:pPr>
              <w:pStyle w:val="Compact"/>
              <w:jc w:val="left"/>
            </w:pPr>
            <w:r>
              <w:t xml:space="preserve">Scale to two additional Munich districts; develop policy toolkit for Bavarian government.</w:t>
            </w:r>
          </w:p>
        </w:tc>
      </w:tr>
      <w:tr>
        <w:tc>
          <w:tcPr/>
          <w:p>
            <w:pPr>
              <w:pStyle w:val="Compact"/>
              <w:jc w:val="left"/>
            </w:pPr>
            <w:r>
              <w:t xml:space="preserve">Year 4</w:t>
            </w:r>
          </w:p>
        </w:tc>
        <w:tc>
          <w:tcPr/>
          <w:p>
            <w:pPr>
              <w:pStyle w:val="Compact"/>
              <w:jc w:val="left"/>
            </w:pPr>
            <w:r>
              <w:t xml:space="preserve">Finalize city-wide implementation strategy; secure follow-on funding (e.g., Horizon Europe).</w:t>
            </w:r>
          </w:p>
        </w:tc>
      </w:tr>
    </w:tbl>
    <w:bookmarkEnd w:id="26"/>
    <w:bookmarkStart w:id="27" w:name="Xbf9a67c5ac1cbbd16b589a6045c2de8dfefc808"/>
    <w:p>
      <w:pPr>
        <w:pStyle w:val="Heading2"/>
      </w:pPr>
      <w:r>
        <w:t xml:space="preserve">VII. Conclusion: A Pivotal Contribution to Germany Munich</w:t>
      </w:r>
    </w:p>
    <w:p>
      <w:pPr>
        <w:pStyle w:val="FirstParagraph"/>
      </w:pPr>
      <w:r>
        <w:t xml:space="preserve">This</w:t>
      </w:r>
      <w:r>
        <w:t xml:space="preserve"> </w:t>
      </w:r>
      <w:r>
        <w:rPr>
          <w:iCs/>
          <w:i/>
        </w:rPr>
        <w:t xml:space="preserve">Research Proposal</w:t>
      </w:r>
      <w:r>
        <w:t xml:space="preserve"> </w:t>
      </w:r>
      <w:r>
        <w:t xml:space="preserve">represents a strategic opportunity for LMU to cement its role as the epicenter of urban mobility innovation in Europe. As a future</w:t>
      </w:r>
      <w:r>
        <w:t xml:space="preserve"> </w:t>
      </w:r>
      <w:r>
        <w:rPr>
          <w:iCs/>
          <w:i/>
        </w:rPr>
        <w:t xml:space="preserve">Professor</w:t>
      </w:r>
      <w:r>
        <w:t xml:space="preserve">, I will leverage Munich’s unparalleled ecosystem—where academic rigor meets industrial application—to produce research that is not only scientifically rigorous but also directly addresses the city’s most pressing challenges. The project aligns with Germany’s national priorities for smart, green infrastructure and positions Munich as the benchmark for sustainable urban living. By integrating industry, government, and academia in a cohesive framework, this initiative will generate transformative knowledge while delivering immediate benefits to Munich residents. I am confident that this proposal—born from deep engagement with</w:t>
      </w:r>
      <w:r>
        <w:t xml:space="preserve"> </w:t>
      </w:r>
      <w:r>
        <w:rPr>
          <w:iCs/>
          <w:i/>
        </w:rPr>
        <w:t xml:space="preserve">Germany Munich</w:t>
      </w:r>
      <w:r>
        <w:t xml:space="preserve">'s unique context—will set a new standard for applied research excellence in one of the world’s most dynamic urban laboratories.</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 Germany Munich</dc:title>
  <dc:creator/>
  <dc:language>en</dc:language>
  <cp:keywords/>
  <dcterms:created xsi:type="dcterms:W3CDTF">2026-05-01T20:57:43Z</dcterms:created>
  <dcterms:modified xsi:type="dcterms:W3CDTF">2026-05-01T20:57:43Z</dcterms:modified>
</cp:coreProperties>
</file>

<file path=docProps/custom.xml><?xml version="1.0" encoding="utf-8"?>
<Properties xmlns="http://schemas.openxmlformats.org/officeDocument/2006/custom-properties" xmlns:vt="http://schemas.openxmlformats.org/officeDocument/2006/docPropsVTypes"/>
</file>