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Israel</w:t>
      </w:r>
      <w:r>
        <w:t xml:space="preserve"> </w:t>
      </w:r>
      <w:r>
        <w:t xml:space="preserve">Tel</w:t>
      </w:r>
      <w:r>
        <w:t xml:space="preserve"> </w:t>
      </w:r>
      <w:r>
        <w:t xml:space="preserve">Aviv</w:t>
      </w:r>
    </w:p>
    <w:bookmarkStart w:id="27" w:name="X0ccb4a9f2d3839e3fbaabec1b48314dbe21cee4"/>
    <w:p>
      <w:pPr>
        <w:pStyle w:val="Heading1"/>
      </w:pPr>
      <w:r>
        <w:t xml:space="preserve">Research Proposal for Professor Position at Tel Aviv University, Israel</w:t>
      </w:r>
    </w:p>
    <w:p>
      <w:pPr>
        <w:pStyle w:val="FirstParagraph"/>
      </w:pPr>
      <w:r>
        <w:rPr>
          <w:bCs/>
          <w:b/>
        </w:rPr>
        <w:t xml:space="preserve">Submitted to:</w:t>
      </w:r>
      <w:r>
        <w:t xml:space="preserve"> </w:t>
      </w:r>
      <w:r>
        <w:t xml:space="preserve">Department of Urban Planning and Environmental Science, School of Humanities and Social Sciences, Tel Aviv University</w:t>
      </w:r>
      <w:r>
        <w:br/>
      </w:r>
      <w:r>
        <w:rPr>
          <w:bCs/>
          <w:b/>
        </w:rPr>
        <w:t xml:space="preserve">Date:</w:t>
      </w:r>
      <w:r>
        <w:t xml:space="preserve"> </w:t>
      </w:r>
      <w:r>
        <w:t xml:space="preserve">October 26, 2023</w:t>
      </w:r>
      <w:r>
        <w:br/>
      </w:r>
      <w:r>
        <w:rPr>
          <w:bCs/>
          <w:b/>
        </w:rPr>
        <w:t xml:space="preserve">Candidate:</w:t>
      </w:r>
      <w:r>
        <w:t xml:space="preserve"> </w:t>
      </w:r>
      <w:r>
        <w:t xml:space="preserve">Dr. Evelyn Sharma (Ph.D., MIT)</w:t>
      </w:r>
    </w:p>
    <w:bookmarkStart w:id="20" w:name="Xeab16f6f373d8d81c4804d6d5d4f2932cd50e21"/>
    <w:p>
      <w:pPr>
        <w:pStyle w:val="Heading2"/>
      </w:pPr>
      <w:r>
        <w:t xml:space="preserve">I. Introduction: Contextualizing Research in Israel Tel Aviv</w:t>
      </w:r>
    </w:p>
    <w:p>
      <w:pPr>
        <w:pStyle w:val="FirstParagraph"/>
      </w:pPr>
      <w:r>
        <w:t xml:space="preserve">The rapid urbanization of Israel Tel Aviv—a global hub for technology and innovation—creates unprecedented opportunities to address sustainable city development challenges. As the most dynamic metropolis in the Middle East, Tel Aviv confronts pressing issues including water scarcity, energy transition, and social equity within a dense urban fabric. This Research Proposal outlines a transformative program centered on</w:t>
      </w:r>
      <w:r>
        <w:t xml:space="preserve"> </w:t>
      </w:r>
      <w:r>
        <w:rPr>
          <w:iCs/>
          <w:i/>
        </w:rPr>
        <w:t xml:space="preserve">Resilient Urban Ecosystems for Mediterranean Cities</w:t>
      </w:r>
      <w:r>
        <w:t xml:space="preserve">, designed specifically to leverage Israel Tel Aviv's unique position as a testing ground for scalable sustainability solutions. The proposed research directly aligns with Tel Aviv University's strategic vision to become an international leader in urban innovation, while contributing to Israel’s national goals of achieving carbon neutrality by 2050.</w:t>
      </w:r>
    </w:p>
    <w:bookmarkEnd w:id="20"/>
    <w:bookmarkStart w:id="21" w:name="X659c3c689b517ca2de61331dd56d884d0d9d561"/>
    <w:p>
      <w:pPr>
        <w:pStyle w:val="Heading2"/>
      </w:pPr>
      <w:r>
        <w:t xml:space="preserve">II. Research Objectives: Addressing Tel Aviv's Urban Imperatives</w:t>
      </w:r>
    </w:p>
    <w:p>
      <w:pPr>
        <w:pStyle w:val="FirstParagraph"/>
      </w:pPr>
      <w:r>
        <w:t xml:space="preserve">This project will pursue three interconnected objectives:</w:t>
      </w:r>
    </w:p>
    <w:p>
      <w:pPr>
        <w:numPr>
          <w:ilvl w:val="0"/>
          <w:numId w:val="1001"/>
        </w:numPr>
        <w:pStyle w:val="Compact"/>
      </w:pPr>
      <w:r>
        <w:rPr>
          <w:bCs/>
          <w:b/>
        </w:rPr>
        <w:t xml:space="preserve">Developing Adaptive Water-Energy Nexus Frameworks:</w:t>
      </w:r>
      <w:r>
        <w:t xml:space="preserve"> </w:t>
      </w:r>
      <w:r>
        <w:t xml:space="preserve">To design integrated systems for stormwater capture, greywater recycling, and solar-powered desalination tailored to Tel Aviv's Mediterranean climate and coastal geography.</w:t>
      </w:r>
    </w:p>
    <w:p>
      <w:pPr>
        <w:numPr>
          <w:ilvl w:val="0"/>
          <w:numId w:val="1001"/>
        </w:numPr>
        <w:pStyle w:val="Compact"/>
      </w:pPr>
      <w:r>
        <w:rPr>
          <w:bCs/>
          <w:b/>
        </w:rPr>
        <w:t xml:space="preserve">Creating Equitable Green Infrastructure Networks:</w:t>
      </w:r>
      <w:r>
        <w:t xml:space="preserve"> </w:t>
      </w:r>
      <w:r>
        <w:t xml:space="preserve">To map socio-economic disparities in green space access across Tel Aviv neighborhoods and co-create community-led urban farming initiatives with marginalized populations.</w:t>
      </w:r>
    </w:p>
    <w:p>
      <w:pPr>
        <w:numPr>
          <w:ilvl w:val="0"/>
          <w:numId w:val="1001"/>
        </w:numPr>
        <w:pStyle w:val="Compact"/>
      </w:pPr>
      <w:r>
        <w:rPr>
          <w:bCs/>
          <w:b/>
        </w:rPr>
        <w:t xml:space="preserve">Establishing AI-Driven Urban Resilience Simulators:</w:t>
      </w:r>
      <w:r>
        <w:t xml:space="preserve"> </w:t>
      </w:r>
      <w:r>
        <w:t xml:space="preserve">To build a digital twin model of Tel Aviv using real-time data from IoT sensors, enabling predictive analysis of climate impacts on infrastructure and public health.</w:t>
      </w:r>
    </w:p>
    <w:bookmarkEnd w:id="21"/>
    <w:bookmarkStart w:id="22" w:name="X460045d80bc8eb758a7e507dcc92882c7c6452c"/>
    <w:p>
      <w:pPr>
        <w:pStyle w:val="Heading2"/>
      </w:pPr>
      <w:r>
        <w:t xml:space="preserve">III. Theoretical Foundations and Literature Review</w:t>
      </w:r>
    </w:p>
    <w:p>
      <w:pPr>
        <w:pStyle w:val="FirstParagraph"/>
      </w:pPr>
      <w:r>
        <w:t xml:space="preserve">This research emerges from critical gaps in global urban studies literature. While Mediterranean cities face similar climate pressures to Tel Aviv (e.g., Barcelona, Athens), existing models prioritize European contexts over Middle Eastern realities like prolonged drought cycles and geopolitical constraints. Recent work by the Israeli Ministry of Environmental Protection (2022) confirms Tel Aviv's vulnerability to 40% reduced rainfall by 2050—yet no comprehensive framework integrates hydrology, energy systems, and social justice in this specific setting. Our approach bridges seminal works by Beatley (urban ecology) and Koolhaas (urban density theory) while innovating through three key pillars:</w:t>
      </w:r>
    </w:p>
    <w:p>
      <w:pPr>
        <w:numPr>
          <w:ilvl w:val="0"/>
          <w:numId w:val="1002"/>
        </w:numPr>
        <w:pStyle w:val="Compact"/>
      </w:pPr>
      <w:r>
        <w:rPr>
          <w:iCs/>
          <w:i/>
        </w:rPr>
        <w:t xml:space="preserve">Decolonized Urban Planning:</w:t>
      </w:r>
      <w:r>
        <w:t xml:space="preserve"> </w:t>
      </w:r>
      <w:r>
        <w:t xml:space="preserve">Rejecting Eurocentric models to center Palestinian and Israeli co-management traditions in urban space.</w:t>
      </w:r>
    </w:p>
    <w:p>
      <w:pPr>
        <w:numPr>
          <w:ilvl w:val="0"/>
          <w:numId w:val="1002"/>
        </w:numPr>
        <w:pStyle w:val="Compact"/>
      </w:pPr>
      <w:r>
        <w:rPr>
          <w:iCs/>
          <w:i/>
        </w:rPr>
        <w:t xml:space="preserve">Biophilic City Integration:</w:t>
      </w:r>
      <w:r>
        <w:t xml:space="preserve"> </w:t>
      </w:r>
      <w:r>
        <w:t xml:space="preserve">Embedding biodiversity into infrastructure (e.g., algae bioreactors in building facades).</w:t>
      </w:r>
    </w:p>
    <w:p>
      <w:pPr>
        <w:numPr>
          <w:ilvl w:val="0"/>
          <w:numId w:val="1002"/>
        </w:numPr>
        <w:pStyle w:val="Compact"/>
      </w:pPr>
      <w:r>
        <w:rPr>
          <w:iCs/>
          <w:i/>
        </w:rPr>
        <w:t xml:space="preserve">Mobilizing Tel Aviv’s Startup Ecosystem:</w:t>
      </w:r>
      <w:r>
        <w:t xml:space="preserve"> </w:t>
      </w:r>
      <w:r>
        <w:t xml:space="preserve">Partnering with local firms like Water-Gen and EcoTech for field testing.</w:t>
      </w:r>
    </w:p>
    <w:bookmarkEnd w:id="22"/>
    <w:bookmarkStart w:id="23" w:name="X9270ea9b7fd520f22e44464f9f56001313e3fef"/>
    <w:p>
      <w:pPr>
        <w:pStyle w:val="Heading2"/>
      </w:pPr>
      <w:r>
        <w:t xml:space="preserve">IV. Methodology: Action-Oriented Research in Israel Tel Aviv</w:t>
      </w:r>
    </w:p>
    <w:p>
      <w:pPr>
        <w:pStyle w:val="FirstParagraph"/>
      </w:pPr>
      <w:r>
        <w:t xml:space="preserve">The research employs a mixed-methods, participatory action framework across four phases:</w:t>
      </w:r>
    </w:p>
    <w:p>
      <w:pPr>
        <w:numPr>
          <w:ilvl w:val="0"/>
          <w:numId w:val="1003"/>
        </w:numPr>
        <w:pStyle w:val="Compact"/>
      </w:pPr>
      <w:r>
        <w:rPr>
          <w:bCs/>
          <w:b/>
        </w:rPr>
        <w:t xml:space="preserve">Phase 1 (Months 1-6):</w:t>
      </w:r>
      <w:r>
        <w:t xml:space="preserve"> </w:t>
      </w:r>
      <w:r>
        <w:t xml:space="preserve">Community co-design workshops with Tel Aviv municipal planners, NGOs (e.g., Shikun &amp; Binui), and residents of Neve Tzedek and Jaffa to identify hyperlocal priorities.</w:t>
      </w:r>
    </w:p>
    <w:p>
      <w:pPr>
        <w:numPr>
          <w:ilvl w:val="0"/>
          <w:numId w:val="1003"/>
        </w:numPr>
        <w:pStyle w:val="Compact"/>
      </w:pPr>
      <w:r>
        <w:rPr>
          <w:bCs/>
          <w:b/>
        </w:rPr>
        <w:t xml:space="preserve">Phase 2 (Months 7-18):</w:t>
      </w:r>
      <w:r>
        <w:t xml:space="preserve"> </w:t>
      </w:r>
      <w:r>
        <w:t xml:space="preserve">Pilot implementation of modular water-energy systems in two Tel Aviv neighborhoods, monitored via satellite imagery and citizen science apps.</w:t>
      </w:r>
    </w:p>
    <w:p>
      <w:pPr>
        <w:numPr>
          <w:ilvl w:val="0"/>
          <w:numId w:val="1003"/>
        </w:numPr>
        <w:pStyle w:val="Compact"/>
      </w:pPr>
      <w:r>
        <w:rPr>
          <w:bCs/>
          <w:b/>
        </w:rPr>
        <w:t xml:space="preserve">Phase 3 (Months 19-30):</w:t>
      </w:r>
      <w:r>
        <w:t xml:space="preserve"> </w:t>
      </w:r>
      <w:r>
        <w:t xml:space="preserve">Development of the Tel Aviv Urban Resilience Simulator using data from the city’s Smart City Platform, validated with historical climate records.</w:t>
      </w:r>
    </w:p>
    <w:p>
      <w:pPr>
        <w:numPr>
          <w:ilvl w:val="0"/>
          <w:numId w:val="1003"/>
        </w:numPr>
        <w:pStyle w:val="Compact"/>
      </w:pPr>
      <w:r>
        <w:rPr>
          <w:bCs/>
          <w:b/>
        </w:rPr>
        <w:t xml:space="preserve">Phase 4 (Months 31-48):</w:t>
      </w:r>
      <w:r>
        <w:t xml:space="preserve"> </w:t>
      </w:r>
      <w:r>
        <w:t xml:space="preserve">Policy synthesis and toolkit development for municipal adoption, including workshops with Israel Ministry of Energy and Housing authorities.</w:t>
      </w:r>
    </w:p>
    <w:p>
      <w:pPr>
        <w:pStyle w:val="FirstParagraph"/>
      </w:pPr>
      <w:r>
        <w:t xml:space="preserve">All data collection adheres to Tel Aviv University’s ethics protocols, with a dedicated team member from the Palestinian Authority’s Urban Development Agency ensuring inclusive representation.</w:t>
      </w:r>
    </w:p>
    <w:bookmarkEnd w:id="23"/>
    <w:bookmarkStart w:id="24" w:name="v.-expected-outcomes-and-significance"/>
    <w:p>
      <w:pPr>
        <w:pStyle w:val="Heading2"/>
      </w:pPr>
      <w:r>
        <w:t xml:space="preserve">V. Expected Outcomes and Significance</w:t>
      </w:r>
    </w:p>
    <w:p>
      <w:pPr>
        <w:pStyle w:val="FirstParagraph"/>
      </w:pPr>
      <w:r>
        <w:t xml:space="preserve">This Research Proposal promises transformative outcomes for Israel Tel Aviv and beyond:</w:t>
      </w:r>
    </w:p>
    <w:p>
      <w:pPr>
        <w:numPr>
          <w:ilvl w:val="0"/>
          <w:numId w:val="1004"/>
        </w:numPr>
        <w:pStyle w:val="Compact"/>
      </w:pPr>
      <w:r>
        <w:rPr>
          <w:bCs/>
          <w:b/>
        </w:rPr>
        <w:t xml:space="preserve">Policy Impact:</w:t>
      </w:r>
      <w:r>
        <w:t xml:space="preserve"> </w:t>
      </w:r>
      <w:r>
        <w:t xml:space="preserve">Direct input into Tel Aviv’s 2030 Climate Action Plan, with potential adoption of the proposed water-energy frameworks by 5+ city districts.</w:t>
      </w:r>
    </w:p>
    <w:p>
      <w:pPr>
        <w:numPr>
          <w:ilvl w:val="0"/>
          <w:numId w:val="1004"/>
        </w:numPr>
        <w:pStyle w:val="Compact"/>
      </w:pPr>
      <w:r>
        <w:rPr>
          <w:bCs/>
          <w:b/>
        </w:rPr>
        <w:t xml:space="preserve">Academic Contribution:</w:t>
      </w:r>
      <w:r>
        <w:t xml:space="preserve"> </w:t>
      </w:r>
      <w:r>
        <w:t xml:space="preserve">Publication of 8-10 peer-reviewed articles in journals including</w:t>
      </w:r>
      <w:r>
        <w:t xml:space="preserve"> </w:t>
      </w:r>
      <w:r>
        <w:rPr>
          <w:iCs/>
          <w:i/>
        </w:rPr>
        <w:t xml:space="preserve">Sustainable Cities and Society</w:t>
      </w:r>
      <w:r>
        <w:t xml:space="preserve"> </w:t>
      </w:r>
      <w:r>
        <w:t xml:space="preserve">and</w:t>
      </w:r>
      <w:r>
        <w:t xml:space="preserve"> </w:t>
      </w:r>
      <w:r>
        <w:rPr>
          <w:iCs/>
          <w:i/>
        </w:rPr>
        <w:t xml:space="preserve">Urban Studies</w:t>
      </w:r>
      <w:r>
        <w:t xml:space="preserve">, establishing a new paradigm for Mediterranean urban resilience.</w:t>
      </w:r>
    </w:p>
    <w:p>
      <w:pPr>
        <w:numPr>
          <w:ilvl w:val="0"/>
          <w:numId w:val="1004"/>
        </w:numPr>
        <w:pStyle w:val="Compact"/>
      </w:pPr>
      <w:r>
        <w:rPr>
          <w:bCs/>
          <w:b/>
        </w:rPr>
        <w:t xml:space="preserve">Social Innovation:</w:t>
      </w:r>
      <w:r>
        <w:t xml:space="preserve"> </w:t>
      </w:r>
      <w:r>
        <w:t xml:space="preserve">Creation of the "Tel Aviv Green Corridors" initiative—training 200+ residents from low-income neighborhoods in urban farming, directly addressing food insecurity.</w:t>
      </w:r>
    </w:p>
    <w:p>
      <w:pPr>
        <w:numPr>
          <w:ilvl w:val="0"/>
          <w:numId w:val="1004"/>
        </w:numPr>
        <w:pStyle w:val="Compact"/>
      </w:pPr>
      <w:r>
        <w:rPr>
          <w:bCs/>
          <w:b/>
        </w:rPr>
        <w:t xml:space="preserve">Economic Value:</w:t>
      </w:r>
      <w:r>
        <w:t xml:space="preserve"> </w:t>
      </w:r>
      <w:r>
        <w:t xml:space="preserve">Collaboration with Tel Aviv’s startup ecosystem to commercialize water-tech solutions, targeting $2M in follow-on funding from Israel Innovation Authority.</w:t>
      </w:r>
    </w:p>
    <w:bookmarkEnd w:id="24"/>
    <w:bookmarkStart w:id="25" w:name="X0431d07faa365c1d9259dff4cd62750f7e2ed07"/>
    <w:p>
      <w:pPr>
        <w:pStyle w:val="Heading2"/>
      </w:pPr>
      <w:r>
        <w:t xml:space="preserve">VI. Institutional Alignment: Why This Research Proposes a Professor Role in Israel Tel Aviv</w:t>
      </w:r>
    </w:p>
    <w:p>
      <w:pPr>
        <w:pStyle w:val="FirstParagraph"/>
      </w:pPr>
      <w:r>
        <w:t xml:space="preserve">This project is uniquely positioned to thrive within Tel Aviv University’s ecosystem. The university’s proximity to the city’s innovation district (Talpiot) and existing partnerships with the City of Tel Aviv enable seamless field implementation. Crucially, this research directly supports two of TAU’s strategic pillars:</w:t>
      </w:r>
      <w:r>
        <w:t xml:space="preserve"> </w:t>
      </w:r>
      <w:r>
        <w:rPr>
          <w:iCs/>
          <w:i/>
        </w:rPr>
        <w:t xml:space="preserve">Urban Futures</w:t>
      </w:r>
      <w:r>
        <w:t xml:space="preserve"> </w:t>
      </w:r>
      <w:r>
        <w:t xml:space="preserve">(TAU 2030 Strategic Plan) and</w:t>
      </w:r>
      <w:r>
        <w:t xml:space="preserve"> </w:t>
      </w:r>
      <w:r>
        <w:rPr>
          <w:iCs/>
          <w:i/>
        </w:rPr>
        <w:t xml:space="preserve">Inclusive Innovation</w:t>
      </w:r>
      <w:r>
        <w:t xml:space="preserve">. As Professor in Urban Sustainability, I will establish the first dedicated Urban Resilience Lab at TAU—funded through a $1.2M grant from the Israel Science Foundation—and mentor 5 doctoral students focused on Middle Eastern urban challenges. This position is not merely an academic appointment; it is a strategic investment in Israel Tel Aviv’s future as a global model for sustainable metropolitan growth.</w:t>
      </w:r>
    </w:p>
    <w:bookmarkEnd w:id="25"/>
    <w:bookmarkStart w:id="26" w:name="Xd042906792c9a8d13f98e56c0e00bfb4b36f6b8"/>
    <w:p>
      <w:pPr>
        <w:pStyle w:val="Heading2"/>
      </w:pPr>
      <w:r>
        <w:t xml:space="preserve">VII. Conclusion: A Call to Build Tomorrow's Urban Reality</w:t>
      </w:r>
    </w:p>
    <w:p>
      <w:pPr>
        <w:pStyle w:val="FirstParagraph"/>
      </w:pPr>
      <w:r>
        <w:t xml:space="preserve">Urbanization in Israel Tel Aviv represents both the greatest challenge and the most fertile ground for reimagining human settlements. This Research Proposal transcends conventional academic inquiry by embedding scientific rigor within the lived realities of Tel Aviv’s diverse communities—proving that sustainability is inseparable from justice. By anchoring this work at Tel Aviv University, we ensure knowledge creation remains rooted in local context while generating solutions with global relevance for cities from Los Angeles to Mumbai. I seek to join TAU as Professor not as a passive academic, but as a catalyst for systemic change—proving that the most vibrant urban futures emerge when research actively serves the city it studies. With your support, we will transform Israel Tel Aviv into the blueprint for resilient urban living in an era of climate uncertainty.</w:t>
      </w:r>
    </w:p>
    <w:p>
      <w:pPr>
        <w:pStyle w:val="BodyText"/>
      </w:pPr>
      <w:r>
        <w:rPr>
          <w:iCs/>
          <w:i/>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Innovation in Israel Tel Aviv</dc:title>
  <dc:creator/>
  <dc:language>en</dc:language>
  <cp:keywords/>
  <dcterms:created xsi:type="dcterms:W3CDTF">2026-07-23T02:06:22Z</dcterms:created>
  <dcterms:modified xsi:type="dcterms:W3CDTF">2026-07-23T02:06:22Z</dcterms:modified>
</cp:coreProperties>
</file>

<file path=docProps/custom.xml><?xml version="1.0" encoding="utf-8"?>
<Properties xmlns="http://schemas.openxmlformats.org/officeDocument/2006/custom-properties" xmlns:vt="http://schemas.openxmlformats.org/officeDocument/2006/docPropsVTypes"/>
</file>