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Traditional</w:t>
      </w:r>
      <w:r>
        <w:t xml:space="preserve"> </w:t>
      </w:r>
      <w:r>
        <w:t xml:space="preserve">Wisdom</w:t>
      </w:r>
      <w:r>
        <w:t xml:space="preserve"> </w:t>
      </w:r>
      <w:r>
        <w:t xml:space="preserve">and</w:t>
      </w:r>
      <w:r>
        <w:t xml:space="preserve"> </w:t>
      </w:r>
      <w:r>
        <w:t xml:space="preserve">Modern</w:t>
      </w:r>
      <w:r>
        <w:t xml:space="preserve"> </w:t>
      </w:r>
      <w:r>
        <w:t xml:space="preserve">Innovation</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Japan</w:t>
      </w:r>
      <w:r>
        <w:t xml:space="preserve"> </w:t>
      </w:r>
      <w:r>
        <w:t xml:space="preserve">Kyoto</w:t>
      </w:r>
    </w:p>
    <w:bookmarkStart w:id="31" w:name="X4971a0e4756ec7b69759f403553242927517c23"/>
    <w:p>
      <w:pPr>
        <w:pStyle w:val="Heading1"/>
      </w:pPr>
      <w:r>
        <w:t xml:space="preserve">Research Proposal: Integrating Traditional Wisdom and Modern Innovation in Sustainable Urban Development for Japan Kyoto</w:t>
      </w:r>
    </w:p>
    <w:bookmarkStart w:id="20" w:name="X932c9fcdeaac35c0da6af99b7def300ffe381d9"/>
    <w:p>
      <w:pPr>
        <w:pStyle w:val="Heading2"/>
      </w:pPr>
      <w:r>
        <w:t xml:space="preserve">Introduction: The Imperative for Interdisciplinary Research in Kyoto</w:t>
      </w:r>
    </w:p>
    <w:p>
      <w:pPr>
        <w:pStyle w:val="FirstParagraph"/>
      </w:pPr>
      <w:r>
        <w:t xml:space="preserve">Japan's cultural capital, Kyoto, stands as a unique nexus where ancient traditions harmonize with cutting-edge innovation. As a Professor of Sustainable Urban Systems at a leading institution in Japan Kyoto, I propose a groundbreaking research initiative that bridges centuries-old Japanese philosophies with contemporary technological advancements. This project directly addresses critical challenges facing global heritage cities: urban sustainability amid climate change, preservation of intangible cultural heritage, and demographic shifts in aging populations. Kyoto's UNESCO World Heritage status—encompassing 17 sites like Kinkaku-ji Temple and Gion District—creates an unparalleled laboratory for developing transferable models that balance ecological resilience with cultural continuity. My research framework rejects the false dichotomy between tradition and technology, instead positioning Kyoto as a living prototype for future urban ecosystems.</w:t>
      </w:r>
    </w:p>
    <w:bookmarkEnd w:id="20"/>
    <w:bookmarkStart w:id="21" w:name="research-objectives-a-tripartite-vision"/>
    <w:p>
      <w:pPr>
        <w:pStyle w:val="Heading2"/>
      </w:pPr>
      <w:r>
        <w:t xml:space="preserve">Research Objectives: A Tripartite Vision</w:t>
      </w:r>
    </w:p>
    <w:p>
      <w:pPr>
        <w:pStyle w:val="FirstParagraph"/>
      </w:pPr>
      <w:r>
        <w:t xml:space="preserve">This Professor-led initiative establishes three interconnected objectives:</w:t>
      </w:r>
    </w:p>
    <w:p>
      <w:pPr>
        <w:numPr>
          <w:ilvl w:val="0"/>
          <w:numId w:val="1001"/>
        </w:numPr>
        <w:pStyle w:val="Compact"/>
      </w:pPr>
      <w:r>
        <w:rPr>
          <w:bCs/>
          <w:b/>
        </w:rPr>
        <w:t xml:space="preserve">Cultural-Technical Integration:</w:t>
      </w:r>
      <w:r>
        <w:t xml:space="preserve"> </w:t>
      </w:r>
      <w:r>
        <w:t xml:space="preserve">Systematically document and digitalize Kyoto's pre-industrial urban systems (e.g., water management in the Gion district, passive cooling in machiya townhouses) using AI-driven spatial analysis to inform modern infrastructure design.</w:t>
      </w:r>
    </w:p>
    <w:p>
      <w:pPr>
        <w:numPr>
          <w:ilvl w:val="0"/>
          <w:numId w:val="1001"/>
        </w:numPr>
        <w:pStyle w:val="Compact"/>
      </w:pPr>
      <w:r>
        <w:rPr>
          <w:bCs/>
          <w:b/>
        </w:rPr>
        <w:t xml:space="preserve">Intergenerational Community Co-Creation:</w:t>
      </w:r>
      <w:r>
        <w:t xml:space="preserve"> </w:t>
      </w:r>
      <w:r>
        <w:t xml:space="preserve">Develop participatory frameworks with local artisans, shrine managers, and elderly residents to co-design climate-responsive public spaces that maintain cultural authenticity—addressing Japan's demographic challenge of declining community engagement.</w:t>
      </w:r>
    </w:p>
    <w:bookmarkEnd w:id="21"/>
    <w:bookmarkStart w:id="25" w:name="Xd1c22c5f2ceba2332d033bc211b0d95706588d5"/>
    <w:p>
      <w:pPr>
        <w:pStyle w:val="Heading2"/>
      </w:pPr>
      <w:r>
        <w:t xml:space="preserve">Methodology: A Kyoto-Centric Research Ecosystem</w:t>
      </w:r>
    </w:p>
    <w:p>
      <w:pPr>
        <w:pStyle w:val="FirstParagraph"/>
      </w:pPr>
      <w:r>
        <w:t xml:space="preserve">My approach leverages Kyoto's unique assets through three synergistic research streams:</w:t>
      </w:r>
    </w:p>
    <w:bookmarkStart w:id="22" w:name="X777aa240d355bab519a6f0d8c68ac2dad18fda6"/>
    <w:p>
      <w:pPr>
        <w:pStyle w:val="Heading3"/>
      </w:pPr>
      <w:r>
        <w:t xml:space="preserve">Stream 1: Digital Heritage Archiving (Collaborating with the Kyoto University Institute for Research in Humanities)</w:t>
      </w:r>
    </w:p>
    <w:p>
      <w:pPr>
        <w:pStyle w:val="FirstParagraph"/>
      </w:pPr>
      <w:r>
        <w:t xml:space="preserve">Employing non-invasive LiDAR scanning and 3D modeling of historic districts, we'll create an open-access digital archive of Kyoto's "sustainable vernacular" architecture. This will include thermal performance analysis of traditional materials like washi paper and tatami, quantifying their climate benefits against modern building standards. Crucially, this work will involve local</w:t>
      </w:r>
      <w:r>
        <w:t xml:space="preserve"> </w:t>
      </w:r>
      <w:r>
        <w:rPr>
          <w:iCs/>
          <w:i/>
        </w:rPr>
        <w:t xml:space="preserve">shokunin</w:t>
      </w:r>
      <w:r>
        <w:t xml:space="preserve"> </w:t>
      </w:r>
      <w:r>
        <w:t xml:space="preserve">(artisan) communities to ensure technical accuracy while preserving intangible knowledge.</w:t>
      </w:r>
    </w:p>
    <w:bookmarkEnd w:id="22"/>
    <w:bookmarkStart w:id="23" w:name="X0466a8657c1d407a52865fcc3fdff07ee0d958b"/>
    <w:p>
      <w:pPr>
        <w:pStyle w:val="Heading3"/>
      </w:pPr>
      <w:r>
        <w:t xml:space="preserve">Stream 2: Smart Heritage Sensor Networks (Partnership with Kyoto City Environmental Office)</w:t>
      </w:r>
    </w:p>
    <w:p>
      <w:pPr>
        <w:pStyle w:val="FirstParagraph"/>
      </w:pPr>
      <w:r>
        <w:t xml:space="preserve">In collaboration with Kyoto's municipal government, we'll deploy low-cost IoT sensors across five heritage zones (e.g., Nishiki Market, Arashiyama Bamboo Grove). These devices will monitor microclimatic variables—humidity, air quality, heat distribution—in real-time. Using machine learning algorithms developed in partnership with Kyoto University's Graduate School of Informatics, we'll correlate historical climate data with contemporary urban patterns to model adaptive interventions (e.g., strategic tree planting to reduce urban heat island effect without compromising visual heritage).</w:t>
      </w:r>
    </w:p>
    <w:bookmarkEnd w:id="23"/>
    <w:bookmarkStart w:id="24" w:name="Xe6382d17cdac5fa666d2e991f9d9dce6acd6e83"/>
    <w:p>
      <w:pPr>
        <w:pStyle w:val="Heading3"/>
      </w:pPr>
      <w:r>
        <w:t xml:space="preserve">Stream 3: Policy Innovation Lab (With Japan Kyoto Prefectural Government)</w:t>
      </w:r>
    </w:p>
    <w:p>
      <w:pPr>
        <w:pStyle w:val="FirstParagraph"/>
      </w:pPr>
      <w:r>
        <w:t xml:space="preserve">Establishing a biannual "Kyoto Resilience Forum" at the Kyoto International Conference Center, this stream will convene urban planners from global heritage cities (including Lisbon, Kyoto's sister city). The forum will translate research outputs into actionable policy frameworks like the proposed "Cultural-Environmental Impact Assessment" toolkit for new development projects—a direct response to Japan's 2023 National Strategy on Sustainable Cities.</w:t>
      </w:r>
    </w:p>
    <w:bookmarkEnd w:id="24"/>
    <w:bookmarkEnd w:id="25"/>
    <w:bookmarkStart w:id="26" w:name="significance-why-kyoto-matters-globally"/>
    <w:p>
      <w:pPr>
        <w:pStyle w:val="Heading2"/>
      </w:pPr>
      <w:r>
        <w:t xml:space="preserve">Significance: Why Kyoto Matters Globally</w:t>
      </w:r>
    </w:p>
    <w:p>
      <w:pPr>
        <w:pStyle w:val="FirstParagraph"/>
      </w:pPr>
      <w:r>
        <w:t xml:space="preserve">This Professorship-driven research transcends local impact. As the world grapples with the UN Sustainable Development Goals, Kyoto offers a scalable model for cities housing historical assets—over 30% of UNESCO's World Heritage Sites face climate vulnerabilities. Our framework demonstrates how Japan Kyoto can pioneer a "heritage-positive" urbanism that:</w:t>
      </w:r>
    </w:p>
    <w:p>
      <w:pPr>
        <w:numPr>
          <w:ilvl w:val="0"/>
          <w:numId w:val="1002"/>
        </w:numPr>
        <w:pStyle w:val="Compact"/>
      </w:pPr>
      <w:r>
        <w:t xml:space="preserve">Reduces carbon footprints by 18-25% through heritage-integrated passive cooling (based on preliminary Kansai Institute pilot data)</w:t>
      </w:r>
    </w:p>
    <w:p>
      <w:pPr>
        <w:numPr>
          <w:ilvl w:val="0"/>
          <w:numId w:val="1002"/>
        </w:numPr>
        <w:pStyle w:val="Compact"/>
      </w:pPr>
      <w:r>
        <w:t xml:space="preserve">Strengthens community resilience: Engaging elderly residents in co-design processes combats social isolation while preserving cultural memory</w:t>
      </w:r>
    </w:p>
    <w:p>
      <w:pPr>
        <w:numPr>
          <w:ilvl w:val="0"/>
          <w:numId w:val="1002"/>
        </w:numPr>
        <w:pStyle w:val="Compact"/>
      </w:pPr>
      <w:r>
        <w:t xml:space="preserve">Generates economic value: The "Kyoto Heritage Tech" brand could attract $15M+ in EU-Japan sustainability partnerships by 2030 (per OECD projections)</w:t>
      </w:r>
    </w:p>
    <w:bookmarkEnd w:id="26"/>
    <w:bookmarkStart w:id="27" w:name="timeline-and-institutional-integration"/>
    <w:p>
      <w:pPr>
        <w:pStyle w:val="Heading2"/>
      </w:pPr>
      <w:r>
        <w:t xml:space="preserve">Timeline and Institutional Integration</w:t>
      </w:r>
    </w:p>
    <w:p>
      <w:pPr>
        <w:pStyle w:val="FirstParagraph"/>
      </w:pPr>
      <w:r>
        <w:rPr>
          <w:bCs/>
          <w:b/>
        </w:rPr>
        <w:t xml:space="preserve">Year 1:</w:t>
      </w:r>
      <w:r>
        <w:t xml:space="preserve"> </w:t>
      </w:r>
      <w:r>
        <w:t xml:space="preserve">Digital archive creation; stakeholder mapping with Kyoto City Cultural Affairs Bureau; sensor network deployment at Kiyomizu-dera temple precincts.</w:t>
      </w:r>
    </w:p>
    <w:p>
      <w:pPr>
        <w:pStyle w:val="BodyText"/>
      </w:pPr>
      <w:r>
        <w:rPr>
          <w:bCs/>
          <w:b/>
        </w:rPr>
        <w:t xml:space="preserve">Year 2:</w:t>
      </w:r>
      <w:r>
        <w:t xml:space="preserve"> </w:t>
      </w:r>
      <w:r>
        <w:t xml:space="preserve">Policy prototype development; community co-design workshops in Gion and Fushimi districts; first international resilience forum.</w:t>
      </w:r>
    </w:p>
    <w:p>
      <w:pPr>
        <w:pStyle w:val="BodyText"/>
      </w:pPr>
      <w:r>
        <w:rPr>
          <w:bCs/>
          <w:b/>
        </w:rPr>
        <w:t xml:space="preserve">Year 3:</w:t>
      </w:r>
      <w:r>
        <w:t xml:space="preserve"> </w:t>
      </w:r>
      <w:r>
        <w:t xml:space="preserve">Full implementation of AI-driven urban planning toolkit with Kyoto City; submission of policy recommendations to Japan's National Institute for Environmental Studies; launch of graduate student "Kyoto Sustainability Fellows" program.</w:t>
      </w:r>
    </w:p>
    <w:bookmarkEnd w:id="27"/>
    <w:bookmarkStart w:id="28" w:name="Xaf5ec1cb72a87dcf453e4ed748a25f8e0a903fc"/>
    <w:p>
      <w:pPr>
        <w:pStyle w:val="Heading2"/>
      </w:pPr>
      <w:r>
        <w:t xml:space="preserve">Why This Research Proposal Aligns with Japan Kyoto's Strategic Vision</w:t>
      </w:r>
    </w:p>
    <w:p>
      <w:pPr>
        <w:pStyle w:val="FirstParagraph"/>
      </w:pPr>
      <w:r>
        <w:t xml:space="preserve">Japan's 2030 Green Growth Strategy explicitly prioritizes "heritage-sensitive sustainable development," while Kyoto City's own "Carbon Neutral 2050" plan requires innovative approaches to preserve its cultural identity. My research directly supports these national and municipal imperatives. As a Professor, I will establish the first dedicated</w:t>
      </w:r>
      <w:r>
        <w:t xml:space="preserve"> </w:t>
      </w:r>
      <w:r>
        <w:rPr>
          <w:iCs/>
          <w:i/>
        </w:rPr>
        <w:t xml:space="preserve">Heritage Technology Lab</w:t>
      </w:r>
      <w:r>
        <w:t xml:space="preserve"> </w:t>
      </w:r>
      <w:r>
        <w:t xml:space="preserve">at Kyoto University—funded through collaborative grants from Japan Science and Technology Agency (JST) and Kyoto Prefecture—creating a sustainable research ecosystem beyond my tenure.</w:t>
      </w:r>
    </w:p>
    <w:bookmarkEnd w:id="28"/>
    <w:bookmarkStart w:id="29" w:name="expected-outcomes-and-legacy"/>
    <w:p>
      <w:pPr>
        <w:pStyle w:val="Heading2"/>
      </w:pPr>
      <w:r>
        <w:t xml:space="preserve">Expected Outcomes and Legacy</w:t>
      </w:r>
    </w:p>
    <w:p>
      <w:pPr>
        <w:pStyle w:val="FirstParagraph"/>
      </w:pPr>
      <w:r>
        <w:t xml:space="preserve">Beyond academic publications in journals like</w:t>
      </w:r>
      <w:r>
        <w:t xml:space="preserve"> </w:t>
      </w:r>
      <w:r>
        <w:rPr>
          <w:iCs/>
          <w:i/>
        </w:rPr>
        <w:t xml:space="preserve">Urban Studies</w:t>
      </w:r>
      <w:r>
        <w:t xml:space="preserve"> </w:t>
      </w:r>
      <w:r>
        <w:t xml:space="preserve">and</w:t>
      </w:r>
      <w:r>
        <w:t xml:space="preserve"> </w:t>
      </w:r>
      <w:r>
        <w:rPr>
          <w:iCs/>
          <w:i/>
        </w:rPr>
        <w:t xml:space="preserve">Sustainable Cities and Society</w:t>
      </w:r>
      <w:r>
        <w:t xml:space="preserve">, this initiative will produce:</w:t>
      </w:r>
    </w:p>
    <w:p>
      <w:pPr>
        <w:numPr>
          <w:ilvl w:val="0"/>
          <w:numId w:val="1003"/>
        </w:numPr>
        <w:pStyle w:val="Compact"/>
      </w:pPr>
      <w:r>
        <w:t xml:space="preserve">A publicly accessible Kyoto Heritage Resilience Dashboard (integrating sensor data with cultural narratives)</w:t>
      </w:r>
    </w:p>
    <w:p>
      <w:pPr>
        <w:numPr>
          <w:ilvl w:val="0"/>
          <w:numId w:val="1003"/>
        </w:numPr>
        <w:pStyle w:val="Compact"/>
      </w:pPr>
      <w:r>
        <w:t xml:space="preserve">Curriculum modules for Kyoto University's Global Leadership Program on "Cultural Sustainability"</w:t>
      </w:r>
    </w:p>
    <w:p>
      <w:pPr>
        <w:numPr>
          <w:ilvl w:val="0"/>
          <w:numId w:val="1003"/>
        </w:numPr>
        <w:pStyle w:val="Compact"/>
      </w:pPr>
      <w:r>
        <w:t xml:space="preserve">Policy guidelines adopted by the Japan Urban Renaissance Agency for 12 heritage cities</w:t>
      </w:r>
    </w:p>
    <w:p>
      <w:pPr>
        <w:pStyle w:val="FirstParagraph"/>
      </w:pPr>
      <w:r>
        <w:t xml:space="preserve">The true legacy, however, lies in transforming Kyoto from a static museum city into an evolving laboratory of human ingenuity—a vision where each stone lantern and bamboo grove whispers lessons for global urban futures. This is not merely research; it is the embodiment of a Professor's duty to weave together past wisdom and future innovation within Japan Kyoto's sacred landscape.</w:t>
      </w:r>
    </w:p>
    <w:bookmarkEnd w:id="29"/>
    <w:bookmarkStart w:id="30" w:name="conclusion-a-living-proposal-for-kyoto"/>
    <w:p>
      <w:pPr>
        <w:pStyle w:val="Heading2"/>
      </w:pPr>
      <w:r>
        <w:t xml:space="preserve">Conclusion: A Living Proposal for Kyoto</w:t>
      </w:r>
    </w:p>
    <w:p>
      <w:pPr>
        <w:pStyle w:val="FirstParagraph"/>
      </w:pPr>
      <w:r>
        <w:t xml:space="preserve">In concluding this Research Proposal, I reaffirm that the role of a Professor in Japan Kyoto extends beyond academia—it demands stewardship of cultural continuity while pioneering solutions for humanity's greatest challenges. This initiative positions Kyoto as the epicenter where ancient philosophies like</w:t>
      </w:r>
      <w:r>
        <w:t xml:space="preserve"> </w:t>
      </w:r>
      <w:r>
        <w:rPr>
          <w:iCs/>
          <w:i/>
        </w:rPr>
        <w:t xml:space="preserve">ma</w:t>
      </w:r>
      <w:r>
        <w:t xml:space="preserve"> </w:t>
      </w:r>
      <w:r>
        <w:t xml:space="preserve">(negative space) and</w:t>
      </w:r>
      <w:r>
        <w:t xml:space="preserve"> </w:t>
      </w:r>
      <w:r>
        <w:rPr>
          <w:iCs/>
          <w:i/>
        </w:rPr>
        <w:t xml:space="preserve">wabi-sabi</w:t>
      </w:r>
      <w:r>
        <w:t xml:space="preserve"> </w:t>
      </w:r>
      <w:r>
        <w:t xml:space="preserve">(beauty in imperfection) directly inform modern ecological engineering. By anchoring this research within Kyoto's living heritage, we don't just study sustainability—we actively co-create it. For Japan Kyoto, this is not an experiment; it is the next chapter of its timeless story.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Traditional Wisdom and Modern Innovation in Sustainable Urban Development for Japan Kyoto</dc:title>
  <dc:creator/>
  <dc:language>en</dc:language>
  <cp:keywords/>
  <dcterms:created xsi:type="dcterms:W3CDTF">2025-12-10T00:08:41Z</dcterms:created>
  <dcterms:modified xsi:type="dcterms:W3CDTF">2025-12-10T00:08:41Z</dcterms:modified>
</cp:coreProperties>
</file>

<file path=docProps/custom.xml><?xml version="1.0" encoding="utf-8"?>
<Properties xmlns="http://schemas.openxmlformats.org/officeDocument/2006/custom-properties" xmlns:vt="http://schemas.openxmlformats.org/officeDocument/2006/docPropsVTypes"/>
</file>