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Malaysia</w:t>
      </w:r>
      <w:r>
        <w:t xml:space="preserve"> </w:t>
      </w:r>
      <w:r>
        <w:t xml:space="preserve">Kuala</w:t>
      </w:r>
      <w:r>
        <w:t xml:space="preserve"> </w:t>
      </w:r>
      <w:r>
        <w:t xml:space="preserve">Lumpur</w:t>
      </w:r>
    </w:p>
    <w:bookmarkStart w:id="28" w:name="X374489630eaa2d9d33bf47b49858dc3f5907114"/>
    <w:p>
      <w:pPr>
        <w:pStyle w:val="Heading1"/>
      </w:pPr>
      <w:r>
        <w:t xml:space="preserve">Research Proposal: Advancing Sustainable Urban Development through Smart Governance Frameworks in Malaysia Kuala Lumpur</w:t>
      </w:r>
    </w:p>
    <w:p>
      <w:pPr>
        <w:pStyle w:val="FirstParagraph"/>
      </w:pPr>
      <w:r>
        <w:rPr>
          <w:bCs/>
          <w:b/>
        </w:rPr>
        <w:t xml:space="preserve">Prepared for:</w:t>
      </w:r>
      <w:r>
        <w:t xml:space="preserve"> </w:t>
      </w:r>
      <w:r>
        <w:t xml:space="preserve">Department of Urban Studies, Faculty of Engineering and Built Environment, Universiti Teknologi Malaysia (UTM), Kuala Lumpur</w:t>
      </w:r>
    </w:p>
    <w:p>
      <w:pPr>
        <w:pStyle w:val="BodyText"/>
      </w:pPr>
      <w:r>
        <w:rPr>
          <w:bCs/>
          <w:b/>
        </w:rPr>
        <w:t xml:space="preserve">Submitted by:</w:t>
      </w:r>
      <w:r>
        <w:t xml:space="preserve"> </w:t>
      </w:r>
      <w:r>
        <w:t xml:space="preserve">Dr. Aisha Rahman, Professor of Urban Planning and Sustainable Development</w:t>
      </w:r>
    </w:p>
    <w:p>
      <w:pPr>
        <w:pStyle w:val="BodyText"/>
      </w:pPr>
      <w:r>
        <w:rPr>
          <w:bCs/>
          <w:b/>
        </w:rPr>
        <w:t xml:space="preserve">Date:</w:t>
      </w:r>
      <w:r>
        <w:t xml:space="preserve"> </w:t>
      </w:r>
      <w:r>
        <w:t xml:space="preserve">25 October 2023</w:t>
      </w:r>
    </w:p>
    <w:bookmarkStart w:id="20" w:name="X7528aa0761bed935f0828794ddc08a15a311460"/>
    <w:p>
      <w:pPr>
        <w:pStyle w:val="Heading2"/>
      </w:pPr>
      <w:r>
        <w:t xml:space="preserve">I. Introduction: The Imperative for Research in Malaysia Kuala Lumpur</w:t>
      </w:r>
    </w:p>
    <w:p>
      <w:pPr>
        <w:pStyle w:val="FirstParagraph"/>
      </w:pPr>
      <w:r>
        <w:t xml:space="preserve">In the dynamic metropolis of Malaysia Kuala Lumpur, rapid urbanization has created unprecedented challenges in infrastructure management, environmental sustainability, and social equity. As the nation's economic engine and political hub, Kuala Lumpur faces mounting pressures from population growth (projected to reach 10 million by 2030), climate vulnerability, and digital transformation needs. This Research Proposal presents a strategic framework for addressing these complex challenges through innovative governance models. The proposed project is designed explicitly for a Professor position at UTM's premier urban studies department, leveraging Malaysia Kuala Lumpur's unique position as Southeast Asia's most dynamic smart city laboratory.</w:t>
      </w:r>
    </w:p>
    <w:bookmarkEnd w:id="20"/>
    <w:bookmarkStart w:id="21" w:name="ii.-research-problem-statement"/>
    <w:p>
      <w:pPr>
        <w:pStyle w:val="Heading2"/>
      </w:pPr>
      <w:r>
        <w:t xml:space="preserve">II. Research Problem Statement</w:t>
      </w:r>
    </w:p>
    <w:p>
      <w:pPr>
        <w:pStyle w:val="FirstParagraph"/>
      </w:pPr>
      <w:r>
        <w:t xml:space="preserve">Kuala Lumpur exemplifies the classic "urban paradox": it is simultaneously a global financial hub with advanced digital infrastructure yet struggles with chronic traffic congestion, air pollution (often exceeding WHO limits), and spatial inequities in public services. Current urban management approaches remain siloed across departments (transport, environment, housing), leading to fragmented solutions. The critical research gap lies in developing an integrated governance framework that harnesses Malaysia's national smart city initiatives while addressing local socio-environmental realities specific to Kuala Lumpur's multi-ethnic communities and complex land-use patterns. Without this integration, Malaysia's ambitious Sustainable Development Goals (SDGs) 11 (Sustainable Cities) and 13 (Climate Action) will remain unmet in its urban heartland.</w:t>
      </w:r>
    </w:p>
    <w:bookmarkEnd w:id="21"/>
    <w:bookmarkStart w:id="22" w:name="iii.-research-objectives"/>
    <w:p>
      <w:pPr>
        <w:pStyle w:val="Heading2"/>
      </w:pPr>
      <w:r>
        <w:t xml:space="preserve">III. Research Objectives</w:t>
      </w:r>
    </w:p>
    <w:p>
      <w:pPr>
        <w:numPr>
          <w:ilvl w:val="0"/>
          <w:numId w:val="1001"/>
        </w:numPr>
        <w:pStyle w:val="Compact"/>
      </w:pPr>
      <w:r>
        <w:t xml:space="preserve">To develop a context-sensitive Smart Urban Governance Model for Malaysia Kuala Lumpur, incorporating digital twin technology and community co-creation mechanisms.</w:t>
      </w:r>
    </w:p>
    <w:p>
      <w:pPr>
        <w:numPr>
          <w:ilvl w:val="0"/>
          <w:numId w:val="1001"/>
        </w:numPr>
        <w:pStyle w:val="Compact"/>
      </w:pPr>
      <w:r>
        <w:t xml:space="preserve">To assess the socio-economic impact of existing smart city interventions (e.g., KL Smart City Framework) on marginalized neighborhoods in Kuala Lumpur's peripheral districts.</w:t>
      </w:r>
    </w:p>
    <w:p>
      <w:pPr>
        <w:numPr>
          <w:ilvl w:val="0"/>
          <w:numId w:val="1001"/>
        </w:numPr>
        <w:pStyle w:val="Compact"/>
      </w:pPr>
      <w:r>
        <w:t xml:space="preserve">To establish predictive analytics tools for climate-resilient urban planning using historical data from Malaysia's National Meteorological Department and KL's urban heat island mapping initiatives.</w:t>
      </w:r>
    </w:p>
    <w:p>
      <w:pPr>
        <w:numPr>
          <w:ilvl w:val="0"/>
          <w:numId w:val="1001"/>
        </w:numPr>
        <w:pStyle w:val="Compact"/>
      </w:pPr>
      <w:r>
        <w:t xml:space="preserve">To create a transferable policy toolkit for Malaysian federal and local governments to scale successful models across other major cities (e.g., Penang, Johor Bahru).</w:t>
      </w:r>
    </w:p>
    <w:bookmarkEnd w:id="22"/>
    <w:bookmarkStart w:id="23" w:name="X5646585229d194c7d7ef9a87f871413d05dc990"/>
    <w:p>
      <w:pPr>
        <w:pStyle w:val="Heading2"/>
      </w:pPr>
      <w:r>
        <w:t xml:space="preserve">IV. Theoretical Framework and Methodology</w:t>
      </w:r>
    </w:p>
    <w:p>
      <w:pPr>
        <w:pStyle w:val="FirstParagraph"/>
      </w:pPr>
      <w:r>
        <w:t xml:space="preserve">This interdisciplinary project integrates urban political ecology, computational social science, and participatory action research. As a Professor leading this initiative in Malaysia Kuala Lumpur, I will establish a dedicated Urban Innovation Lab at UTM that bridges academic rigor with real-world application. The methodology employs a mixed-methods approach:</w:t>
      </w:r>
    </w:p>
    <w:p>
      <w:pPr>
        <w:numPr>
          <w:ilvl w:val="0"/>
          <w:numId w:val="1002"/>
        </w:numPr>
        <w:pStyle w:val="Compact"/>
      </w:pPr>
      <w:r>
        <w:rPr>
          <w:bCs/>
          <w:b/>
        </w:rPr>
        <w:t xml:space="preserve">Phase 1 (6 months):</w:t>
      </w:r>
      <w:r>
        <w:t xml:space="preserve"> </w:t>
      </w:r>
      <w:r>
        <w:t xml:space="preserve">Geospatial analysis of KL's urban infrastructure using satellite imagery and IoT sensor data from the Kuala Lumpur City Hall (DBKL) Smart City Dashboard, focusing on mobility networks and green space distribution.</w:t>
      </w:r>
    </w:p>
    <w:p>
      <w:pPr>
        <w:numPr>
          <w:ilvl w:val="0"/>
          <w:numId w:val="1002"/>
        </w:numPr>
        <w:pStyle w:val="Compact"/>
      </w:pPr>
      <w:r>
        <w:rPr>
          <w:bCs/>
          <w:b/>
        </w:rPr>
        <w:t xml:space="preserve">Phase 2 (12 months):</w:t>
      </w:r>
      <w:r>
        <w:t xml:space="preserve"> </w:t>
      </w:r>
      <w:r>
        <w:t xml:space="preserve">Community engagement through participatory mapping workshops with 5 diverse neighborhoods across KL (e.g., Taman Desa, Kampung Baru, Sri Hartamas), co-designing solutions with residents via UTM's community partnership network.</w:t>
      </w:r>
    </w:p>
    <w:p>
      <w:pPr>
        <w:numPr>
          <w:ilvl w:val="0"/>
          <w:numId w:val="1002"/>
        </w:numPr>
        <w:pStyle w:val="Compact"/>
      </w:pPr>
      <w:r>
        <w:rPr>
          <w:bCs/>
          <w:b/>
        </w:rPr>
        <w:t xml:space="preserve">Phase 3 (18 months):</w:t>
      </w:r>
      <w:r>
        <w:t xml:space="preserve"> </w:t>
      </w:r>
      <w:r>
        <w:t xml:space="preserve">Development of a digital governance platform prototype using blockchain for transparent data sharing between DBKL, federal agencies, and citizens, tested through simulation with KL's integrated transport system (Kuala Lumpur Mass Rapid Transit).</w:t>
      </w:r>
    </w:p>
    <w:p>
      <w:pPr>
        <w:pStyle w:val="FirstParagraph"/>
      </w:pPr>
      <w:r>
        <w:t xml:space="preserve">All research activities will comply with Malaysia's National AI Blueprint 2021 and adhere to ethical guidelines approved by UTM's Research Ethics Committee.</w:t>
      </w:r>
    </w:p>
    <w:bookmarkEnd w:id="23"/>
    <w:bookmarkStart w:id="24" w:name="Xcd0a9873398e054dd3a0d1d55cd3cc9ff7e3d0e"/>
    <w:p>
      <w:pPr>
        <w:pStyle w:val="Heading2"/>
      </w:pPr>
      <w:r>
        <w:t xml:space="preserve">V. Significance and Expected Impact in Malaysia Kuala Lumpur Context</w:t>
      </w:r>
    </w:p>
    <w:p>
      <w:pPr>
        <w:pStyle w:val="FirstParagraph"/>
      </w:pPr>
      <w:r>
        <w:t xml:space="preserve">This Research Proposal directly addresses national priorities outlined in the 12th Malaysia Plan (RMK-12), particularly under the "Economic Transformation" and "Green Economy" pillars. The expected impact extends beyond academia to tangible improvements in Kuala Lumpur's livability:</w:t>
      </w:r>
    </w:p>
    <w:p>
      <w:pPr>
        <w:numPr>
          <w:ilvl w:val="0"/>
          <w:numId w:val="1003"/>
        </w:numPr>
        <w:pStyle w:val="Compact"/>
      </w:pPr>
      <w:r>
        <w:rPr>
          <w:bCs/>
          <w:b/>
        </w:rPr>
        <w:t xml:space="preserve">Policy Impact:</w:t>
      </w:r>
      <w:r>
        <w:t xml:space="preserve"> </w:t>
      </w:r>
      <w:r>
        <w:t xml:space="preserve">A directly implementable governance framework for KL City Hall, targeting 30% reduction in traffic congestion by 2027 through optimized transport routing.</w:t>
      </w:r>
    </w:p>
    <w:p>
      <w:pPr>
        <w:numPr>
          <w:ilvl w:val="0"/>
          <w:numId w:val="1003"/>
        </w:numPr>
        <w:pStyle w:val="Compact"/>
      </w:pPr>
      <w:r>
        <w:rPr>
          <w:bCs/>
          <w:b/>
        </w:rPr>
        <w:t xml:space="preserve">Social Impact:</w:t>
      </w:r>
      <w:r>
        <w:t xml:space="preserve"> </w:t>
      </w:r>
      <w:r>
        <w:t xml:space="preserve">Enhanced equity in service delivery via community-driven solutions, with particular focus on improving access to healthcare and education infrastructure for low-income zones identified through the research.</w:t>
      </w:r>
    </w:p>
    <w:p>
      <w:pPr>
        <w:numPr>
          <w:ilvl w:val="0"/>
          <w:numId w:val="1003"/>
        </w:numPr>
        <w:pStyle w:val="Compact"/>
      </w:pPr>
      <w:r>
        <w:rPr>
          <w:bCs/>
          <w:b/>
        </w:rPr>
        <w:t xml:space="preserve">Economic Impact:</w:t>
      </w:r>
      <w:r>
        <w:t xml:space="preserve"> </w:t>
      </w:r>
      <w:r>
        <w:t xml:space="preserve">Attracting Malaysian and international funding (e.g., Malaysia Green Technology Corporation grants) while creating a model for ASEAN urban centers seeking sustainable development pathways.</w:t>
      </w:r>
    </w:p>
    <w:p>
      <w:pPr>
        <w:numPr>
          <w:ilvl w:val="0"/>
          <w:numId w:val="1003"/>
        </w:numPr>
        <w:pStyle w:val="Compact"/>
      </w:pPr>
      <w:r>
        <w:rPr>
          <w:bCs/>
          <w:b/>
        </w:rPr>
        <w:t xml:space="preserve">Academic Leadership:</w:t>
      </w:r>
      <w:r>
        <w:t xml:space="preserve"> </w:t>
      </w:r>
      <w:r>
        <w:t xml:space="preserve">As Professor in charge, this research will elevate UTM's global ranking in Urban Studies and establish Malaysia Kuala Lumpur as a leading node in the UN-Habitat network of sustainable cities.</w:t>
      </w:r>
    </w:p>
    <w:bookmarkEnd w:id="24"/>
    <w:bookmarkStart w:id="25" w:name="vi.-implementation-timeline"/>
    <w:p>
      <w:pPr>
        <w:pStyle w:val="Heading2"/>
      </w:pPr>
      <w:r>
        <w:t xml:space="preserve">VI.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Laboratory Establishment &amp; Data Collection</w:t>
      </w:r>
    </w:p>
    <w:p>
      <w:pPr>
        <w:pStyle w:val="BodyText"/>
      </w:pPr>
      <w:r>
        <w:t xml:space="preserve">Months 1-6</w:t>
      </w:r>
    </w:p>
    <w:p>
      <w:pPr>
        <w:pStyle w:val="BodyText"/>
      </w:pPr>
      <w:r>
        <w:t xml:space="preserve">Urban Innovation Lab operational; Baseline GIS dataset for KL 2023</w:t>
      </w:r>
    </w:p>
    <w:p>
      <w:pPr>
        <w:pStyle w:val="BodyText"/>
      </w:pPr>
      <w:r>
        <w:t xml:space="preserve">Community Engagement &amp; Model Design</w:t>
      </w:r>
    </w:p>
    <w:p>
      <w:pPr>
        <w:pStyle w:val="BodyText"/>
      </w:pPr>
      <w:r>
        <w:t xml:space="preserve">Months 7-18</w:t>
      </w:r>
    </w:p>
    <w:p>
      <w:pPr>
        <w:pStyle w:val="BodyText"/>
      </w:pPr>
      <w:r>
        <w:t xml:space="preserve">Co-created governance framework draft; Community impact assessment report</w:t>
      </w:r>
    </w:p>
    <w:p>
      <w:pPr>
        <w:pStyle w:val="BodyText"/>
      </w:pPr>
      <w:r>
        <w:t xml:space="preserve">Digital Platform Development &amp; Testing</w:t>
      </w:r>
    </w:p>
    <w:p>
      <w:pPr>
        <w:pStyle w:val="BodyText"/>
      </w:pPr>
      <w:r>
        <w:t xml:space="preserve">Months 19-30</w:t>
      </w:r>
    </w:p>
    <w:p>
      <w:pPr>
        <w:pStyle w:val="BodyText"/>
      </w:pPr>
      <w:r>
        <w:t xml:space="preserve">Functional smart governance prototype; DBKL validation report</w:t>
      </w:r>
    </w:p>
    <w:p>
      <w:pPr>
        <w:pStyle w:val="BodyText"/>
      </w:pPr>
      <w:r>
        <w:t xml:space="preserve">Policymaker Integration &amp; Dissemination</w:t>
      </w:r>
    </w:p>
    <w:p>
      <w:pPr>
        <w:pStyle w:val="BodyText"/>
      </w:pPr>
      <w:r>
        <w:t xml:space="preserve">Months 31-42</w:t>
      </w:r>
    </w:p>
    <w:p>
      <w:pPr>
        <w:pStyle w:val="BodyText"/>
      </w:pPr>
      <w:r>
        <w:rPr>
          <w:iCs/>
          <w:i/>
          <w:bCs/>
          <w:b/>
        </w:rPr>
        <w:t xml:space="preserve">Policy toolkit for Malaysian urban authorities; 5 international publications</w:t>
      </w:r>
    </w:p>
    <w:bookmarkEnd w:id="25"/>
    <w:bookmarkStart w:id="26" w:name="X6faea8b3266feda2bc85637a305a39325df82dc"/>
    <w:p>
      <w:pPr>
        <w:pStyle w:val="Heading2"/>
      </w:pPr>
      <w:r>
        <w:t xml:space="preserve">VII. Resource Requirements for Professor-led Research in Malaysia Kuala Lumpur</w:t>
      </w:r>
    </w:p>
    <w:p>
      <w:pPr>
        <w:pStyle w:val="FirstParagraph"/>
      </w:pPr>
      <w:r>
        <w:t xml:space="preserve">The successful execution of this Research Proposal requires strategic support from UTM and the Malaysian government:</w:t>
      </w:r>
    </w:p>
    <w:p>
      <w:pPr>
        <w:numPr>
          <w:ilvl w:val="0"/>
          <w:numId w:val="1004"/>
        </w:numPr>
        <w:pStyle w:val="Compact"/>
      </w:pPr>
      <w:r>
        <w:rPr>
          <w:bCs/>
          <w:b/>
        </w:rPr>
        <w:t xml:space="preserve">Funding:</w:t>
      </w:r>
      <w:r>
        <w:t xml:space="preserve"> </w:t>
      </w:r>
      <w:r>
        <w:t xml:space="preserve">RM 850,000 over 3.5 years (including RM 350k for platform development, RM 280k for community engagement, and RM 220k for academic dissemination)</w:t>
      </w:r>
    </w:p>
    <w:p>
      <w:pPr>
        <w:numPr>
          <w:ilvl w:val="0"/>
          <w:numId w:val="1004"/>
        </w:numPr>
        <w:pStyle w:val="Compact"/>
      </w:pPr>
      <w:r>
        <w:rPr>
          <w:bCs/>
          <w:b/>
        </w:rPr>
        <w:t xml:space="preserve">Infrastructure:</w:t>
      </w:r>
      <w:r>
        <w:t xml:space="preserve"> </w:t>
      </w:r>
      <w:r>
        <w:t xml:space="preserve">UTM's new Center for Urban Innovation building in Kuala Lumpur (already secured), with dedicated lab space and access to KL's urban data ecosystem</w:t>
      </w:r>
    </w:p>
    <w:p>
      <w:pPr>
        <w:numPr>
          <w:ilvl w:val="0"/>
          <w:numId w:val="1004"/>
        </w:numPr>
        <w:pStyle w:val="Compact"/>
      </w:pPr>
      <w:r>
        <w:rPr>
          <w:bCs/>
          <w:b/>
        </w:rPr>
        <w:t xml:space="preserve">Collaborations:</w:t>
      </w:r>
      <w:r>
        <w:t xml:space="preserve"> </w:t>
      </w:r>
      <w:r>
        <w:t xml:space="preserve">Formal Memorandums of Understanding with DBKL, Ministry of Housing and Local Government, and PETRONAS Energy Transition Unit</w:t>
      </w:r>
    </w:p>
    <w:p>
      <w:pPr>
        <w:numPr>
          <w:ilvl w:val="0"/>
          <w:numId w:val="1004"/>
        </w:numPr>
        <w:pStyle w:val="Compact"/>
      </w:pPr>
      <w:r>
        <w:rPr>
          <w:bCs/>
          <w:b/>
        </w:rPr>
        <w:t xml:space="preserve">Talent:</w:t>
      </w:r>
      <w:r>
        <w:t xml:space="preserve"> </w:t>
      </w:r>
      <w:r>
        <w:t xml:space="preserve">Hiring two postdoctoral researchers (Malaysian citizens) and three PhD candidates focused on urban data science and community engagement</w:t>
      </w:r>
    </w:p>
    <w:bookmarkEnd w:id="26"/>
    <w:bookmarkStart w:id="27" w:name="Xf854166e475759d7870ebbf393d1607fe312ff4"/>
    <w:p>
      <w:pPr>
        <w:pStyle w:val="Heading2"/>
      </w:pPr>
      <w:r>
        <w:t xml:space="preserve">VIII. Conclusion: A Transformative Vision for Malaysia Kuala Lumpur</w:t>
      </w:r>
    </w:p>
    <w:p>
      <w:pPr>
        <w:pStyle w:val="FirstParagraph"/>
      </w:pPr>
      <w:r>
        <w:t xml:space="preserve">This Research Proposal presents an opportunity to establish a world-class Professorship that directly serves the strategic interests of Malaysia Kuala Lumpur as it navigates its urban future. The proposed Smart Urban Governance Model transcends conventional academic research by embedding community voices into policy design from inception – a critical requirement for sustainable development in multicultural Malaysia. As the first such initiative focused exclusively on Kuala Lumpur's unique socio-geographic context, this project will position UTM at the forefront of urban innovation in Southeast Asia. The outcomes will not only improve daily life for millions of KL residents but also generate exportable knowledge for emerging economies facing similar urban transitions.</w:t>
      </w:r>
    </w:p>
    <w:p>
      <w:pPr>
        <w:pStyle w:val="BodyText"/>
      </w:pPr>
      <w:r>
        <w:t xml:space="preserve">Having dedicated 15 years to urban research in Malaysia, including leading the National Urban Resilience Project (2018-2021), I am uniquely positioned to lead this initiative. My previous work with Kuala Lumpur City Hall on flood management systems has established trust with local authorities, ensuring immediate policy relevance. This Research Proposal represents a strategic alignment between academic excellence and national development needs – precisely the mission a Professor in Malaysia Kuala Lumpur must champion.</w:t>
      </w:r>
    </w:p>
    <w:p>
      <w:pPr>
        <w:pStyle w:val="BodyText"/>
      </w:pPr>
      <w:r>
        <w:t xml:space="preserve">By approving this proposal, UTM will not merely fund research; it will invest in shaping the future of Malaysia's most vital city. The success of this project will define a new standard for Professor-led transformative research in urban contexts across Southeast Asia, demonstrating that sustainable development is both achievable and locally rooted.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 Malaysia Kuala Lumpur</dc:title>
  <dc:creator/>
  <dc:language>en</dc:language>
  <cp:keywords/>
  <dcterms:created xsi:type="dcterms:W3CDTF">2025-12-10T11:21:16Z</dcterms:created>
  <dcterms:modified xsi:type="dcterms:W3CDTF">2025-12-10T11:21:16Z</dcterms:modified>
</cp:coreProperties>
</file>

<file path=docProps/custom.xml><?xml version="1.0" encoding="utf-8"?>
<Properties xmlns="http://schemas.openxmlformats.org/officeDocument/2006/custom-properties" xmlns:vt="http://schemas.openxmlformats.org/officeDocument/2006/docPropsVTypes"/>
</file>