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Yangon's</w:t>
      </w:r>
      <w:r>
        <w:t xml:space="preserve"> </w:t>
      </w:r>
      <w:r>
        <w:t xml:space="preserve">Vulnerable</w:t>
      </w:r>
      <w:r>
        <w:t xml:space="preserve"> </w:t>
      </w:r>
      <w:r>
        <w:t xml:space="preserve">Communities</w:t>
      </w:r>
    </w:p>
    <w:bookmarkStart w:id="29" w:name="X10182c8e6f876a707567c97047734a60d67e9e1"/>
    <w:p>
      <w:pPr>
        <w:pStyle w:val="Heading1"/>
      </w:pPr>
      <w:r>
        <w:t xml:space="preserve">Research Proposal: Enhancing Climate Resilience and Community Well-being in Myanmar Yangon through Participatory Action Research</w:t>
      </w:r>
    </w:p>
    <w:p>
      <w:pPr>
        <w:pStyle w:val="FirstParagraph"/>
      </w:pPr>
      <w:r>
        <w:rPr>
          <w:bCs/>
          <w:b/>
        </w:rPr>
        <w:t xml:space="preserve">Principal Investigator:</w:t>
      </w:r>
      <w:r>
        <w:t xml:space="preserve"> </w:t>
      </w:r>
      <w:r>
        <w:t xml:space="preserve">Professor Dr. Aye Thanda Win, Department of Environmental Science, University of Yangon</w:t>
      </w:r>
    </w:p>
    <w:bookmarkStart w:id="20" w:name="Xe19c599a920afa4ec4037baeacae74e95957032"/>
    <w:p>
      <w:pPr>
        <w:pStyle w:val="Heading2"/>
      </w:pPr>
      <w:r>
        <w:t xml:space="preserve">I. Introduction and Contextual Significance</w:t>
      </w:r>
    </w:p>
    <w:p>
      <w:pPr>
        <w:pStyle w:val="FirstParagraph"/>
      </w:pPr>
      <w:r>
        <w:t xml:space="preserve">The city of Myanmar Yangon faces unprecedented challenges due to rapid urbanization, climate change impacts, and inadequate infrastructure. As the largest economic hub in Myanmar with over 8 million residents concentrated along the Ayeyarwady River delta, Yangon experiences severe monsoon flooding, waterborne diseases, and housing insecurity in low-lying neighborhoods like Kandawgyi Township and Hlaingthaya. Current government initiatives often lack community-driven insights due to top-down implementation. This</w:t>
      </w:r>
      <w:r>
        <w:t xml:space="preserve"> </w:t>
      </w:r>
      <w:r>
        <w:rPr>
          <w:bCs/>
          <w:b/>
        </w:rPr>
        <w:t xml:space="preserve">Research Proposal</w:t>
      </w:r>
      <w:r>
        <w:t xml:space="preserve"> </w:t>
      </w:r>
      <w:r>
        <w:t xml:space="preserve">addresses a critical gap by centering local knowledge within climate adaptation strategies under the leadership of Professor Dr. Aye Thanda Win, whose 15 years of fieldwork in Yangon’s urban landscapes provides unparalleled contextual expertise.</w:t>
      </w:r>
    </w:p>
    <w:bookmarkEnd w:id="20"/>
    <w:bookmarkStart w:id="21" w:name="ii.-problem-statement-and-research-gap"/>
    <w:p>
      <w:pPr>
        <w:pStyle w:val="Heading2"/>
      </w:pPr>
      <w:r>
        <w:t xml:space="preserve">II. Problem Statement and Research Gap</w:t>
      </w:r>
    </w:p>
    <w:p>
      <w:pPr>
        <w:pStyle w:val="FirstParagraph"/>
      </w:pPr>
      <w:r>
        <w:t xml:space="preserve">Existing studies on Yangon’s climate vulnerability (e.g., World Bank, 2022) predominantly use quantitative models divorced from community lived experiences. This disconnect results in poorly adopted interventions—such as flood barriers that disrupt traditional fishing routes or drainage systems that ignore seasonal migration patterns. Professor Win’s preliminary fieldwork in Yangon revealed that 78% of low-income households rely on informal knowledge for disaster response, yet this wisdom remains undocumented and excluded from municipal planning. The</w:t>
      </w:r>
      <w:r>
        <w:t xml:space="preserve"> </w:t>
      </w:r>
      <w:r>
        <w:rPr>
          <w:bCs/>
          <w:b/>
        </w:rPr>
        <w:t xml:space="preserve">Research Proposal</w:t>
      </w:r>
      <w:r>
        <w:t xml:space="preserve"> </w:t>
      </w:r>
      <w:r>
        <w:t xml:space="preserve">directly confronts this gap by integrating participatory action research (PAR) methodologies specifically designed for Myanmar Yangon’s cultural and 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map indigenous flood-resilience strategies used by 300+ households across five Yangon townships, documenting their efficacy during the 2023 monsoon season.</w:t>
      </w:r>
    </w:p>
    <w:p>
      <w:pPr>
        <w:numPr>
          <w:ilvl w:val="0"/>
          <w:numId w:val="1001"/>
        </w:numPr>
        <w:pStyle w:val="Compact"/>
      </w:pPr>
      <w:r>
        <w:t xml:space="preserve">To co-design a community-led early-warning system with local women’s groups and religious leaders (e.g., Buddhist temples, mosques) in collaboration with the Yangon City Development Committee (YCDC).</w:t>
      </w:r>
    </w:p>
    <w:p>
      <w:pPr>
        <w:numPr>
          <w:ilvl w:val="0"/>
          <w:numId w:val="1001"/>
        </w:numPr>
        <w:pStyle w:val="Compact"/>
      </w:pPr>
      <w:r>
        <w:t xml:space="preserve">To develop policy recommendations for Myanmar’s Ministry of Environmental Conservation and Forestry that integrate traditional ecological knowledge into urban infrastructure planning.</w:t>
      </w:r>
    </w:p>
    <w:bookmarkEnd w:id="22"/>
    <w:bookmarkStart w:id="23" w:name="Xbd520e86d5043cd3df435bf5ca6c4cf15d216a1"/>
    <w:p>
      <w:pPr>
        <w:pStyle w:val="Heading2"/>
      </w:pPr>
      <w:r>
        <w:t xml:space="preserve">IV. Methodology: Contextualized Approach for Myanmar Yangon</w:t>
      </w:r>
    </w:p>
    <w:p>
      <w:pPr>
        <w:pStyle w:val="FirstParagraph"/>
      </w:pPr>
      <w:r>
        <w:t xml:space="preserve">Professor Win will lead a mixed-methods approach tailored to Yangon’s socio-ecological complexity:</w:t>
      </w:r>
    </w:p>
    <w:p>
      <w:pPr>
        <w:numPr>
          <w:ilvl w:val="0"/>
          <w:numId w:val="1002"/>
        </w:numPr>
        <w:pStyle w:val="Compact"/>
      </w:pPr>
      <w:r>
        <w:rPr>
          <w:bCs/>
          <w:b/>
        </w:rPr>
        <w:t xml:space="preserve">Participatory Mapping:</w:t>
      </w:r>
      <w:r>
        <w:t xml:space="preserve"> </w:t>
      </w:r>
      <w:r>
        <w:t xml:space="preserve">Community workshops using Burmese-language visual tools to document flood-prone zones and ancestral response tactics (e.g., elevated bamboo houses, medicinal plants for water purification).</w:t>
      </w:r>
    </w:p>
    <w:p>
      <w:pPr>
        <w:numPr>
          <w:ilvl w:val="0"/>
          <w:numId w:val="1002"/>
        </w:numPr>
        <w:pStyle w:val="Compact"/>
      </w:pPr>
      <w:r>
        <w:rPr>
          <w:bCs/>
          <w:b/>
        </w:rPr>
        <w:t xml:space="preserve">Longitudinal Household Surveys:</w:t>
      </w:r>
      <w:r>
        <w:t xml:space="preserve"> </w:t>
      </w:r>
      <w:r>
        <w:t xml:space="preserve">Conducted during non-monsoon months (Nov–Feb) in partnership with Yangon University’s Social Research Center, using local enumerators trained in trauma-informed interviewing to respect cultural sensitivities.</w:t>
      </w:r>
    </w:p>
    <w:bookmarkEnd w:id="23"/>
    <w:bookmarkStart w:id="24" w:name="X7cd3abcf62cb901b775fc1624887aed37b8f04a"/>
    <w:p>
      <w:pPr>
        <w:pStyle w:val="Heading2"/>
      </w:pPr>
      <w:r>
        <w:t xml:space="preserve">V. Professor Win’s Leadership and Local Expertise</w:t>
      </w:r>
    </w:p>
    <w:p>
      <w:pPr>
        <w:pStyle w:val="FirstParagraph"/>
      </w:pPr>
      <w:r>
        <w:t xml:space="preserve">As a native Yangonite and former advisor to the Myanmar Climate Change Alliance, Professor Win uniquely bridges academic rigor and grassroots understanding. Her 2019 publication in the</w:t>
      </w:r>
      <w:r>
        <w:t xml:space="preserve"> </w:t>
      </w:r>
      <w:r>
        <w:rPr>
          <w:iCs/>
          <w:i/>
        </w:rPr>
        <w:t xml:space="preserve">Journal of Asian Urban Studies</w:t>
      </w:r>
      <w:r>
        <w:t xml:space="preserve">, "Monsoon Wisdom in Yangon’s Waterways," established her credibility with local stakeholders. Crucially, she has cultivated trust with Yangon’s neighborhood associations (e.g., Hlaingthaya Women’s Collective) over a decade—essential for ethical engagement in Myanmar where external researchers often face skepticism. This</w:t>
      </w:r>
      <w:r>
        <w:t xml:space="preserve"> </w:t>
      </w:r>
      <w:r>
        <w:rPr>
          <w:bCs/>
          <w:b/>
        </w:rPr>
        <w:t xml:space="preserve">Research Proposal</w:t>
      </w:r>
      <w:r>
        <w:t xml:space="preserve"> </w:t>
      </w:r>
      <w:r>
        <w:t xml:space="preserve">leverages her existing network to ensure community ownership of findings, avoiding the "helicopter research" critique prevalent in Myanmar’s academic circles.</w:t>
      </w:r>
    </w:p>
    <w:bookmarkEnd w:id="24"/>
    <w:bookmarkStart w:id="25" w:name="Xdc9e76c2f843021b97af427adb7a4b510cb3d0e"/>
    <w:p>
      <w:pPr>
        <w:pStyle w:val="Heading2"/>
      </w:pPr>
      <w:r>
        <w:t xml:space="preserve">VI. Expected Outcomes and Impact on Myanmar Yangon</w:t>
      </w:r>
    </w:p>
    <w:p>
      <w:pPr>
        <w:pStyle w:val="FirstParagraph"/>
      </w:pPr>
      <w:r>
        <w:t xml:space="preserve">This study will produce three tangible outputs directly benefiting Yangon:</w:t>
      </w:r>
    </w:p>
    <w:p>
      <w:pPr>
        <w:numPr>
          <w:ilvl w:val="0"/>
          <w:numId w:val="1003"/>
        </w:numPr>
        <w:pStyle w:val="Compact"/>
      </w:pPr>
      <w:r>
        <w:t xml:space="preserve">A publicly accessible digital archive of traditional resilience practices, hosted by the University of Yangon’s Digital Library for local government use.</w:t>
      </w:r>
    </w:p>
    <w:p>
      <w:pPr>
        <w:numPr>
          <w:ilvl w:val="0"/>
          <w:numId w:val="1003"/>
        </w:numPr>
        <w:pStyle w:val="Compact"/>
      </w:pPr>
      <w:r>
        <w:t xml:space="preserve">A pilot community early-warning app (beta-tested in Kawhmu Township) that integrates voice commands in Burmese dialects for elderly users.</w:t>
      </w:r>
    </w:p>
    <w:p>
      <w:pPr>
        <w:numPr>
          <w:ilvl w:val="0"/>
          <w:numId w:val="1003"/>
        </w:numPr>
        <w:pStyle w:val="Compact"/>
      </w:pPr>
      <w:r>
        <w:t xml:space="preserve">Policy briefs presented to the Yangon Region Parliament, advocating for budget reallocation to neighborhood-level infrastructure—e.g., restoring traditional canals like the Kandawgyi Lake system instead of concrete floodwalls.</w:t>
      </w:r>
    </w:p>
    <w:p>
      <w:pPr>
        <w:pStyle w:val="FirstParagraph"/>
      </w:pPr>
      <w:r>
        <w:t xml:space="preserve">The impact extends beyond immediate interventions. By centering Myanmar’s cultural knowledge systems, this research challenges colonial-era approaches to climate adaptation in Southeast Asia, offering a replicable model for cities like Mandalay or Naypyidaw. Professor Win emphasizes that "true resilience in Yangon is not just about surviving floods—it’s about honoring how communities have thrived here for centuries."</w:t>
      </w:r>
    </w:p>
    <w:bookmarkEnd w:id="25"/>
    <w:bookmarkStart w:id="26" w:name="X491ff192ba6650dbb1f57d27c7a214a82c63dfd"/>
    <w:p>
      <w:pPr>
        <w:pStyle w:val="Heading2"/>
      </w:pPr>
      <w:r>
        <w:t xml:space="preserve">VII. Ethical Considerations and Community Engagement</w:t>
      </w:r>
    </w:p>
    <w:p>
      <w:pPr>
        <w:pStyle w:val="FirstParagraph"/>
      </w:pPr>
      <w:r>
        <w:t xml:space="preserve">Compliance with Myanmar’s National Research Ethics Guidelines (2019) is non-negotiable. All data will be anonymized in Burmese, with community consent forms co-written by village leaders. The research team includes Yangon-based anthropologists from the Institute of Development Studies to ensure cultural appropriateness. Crucially, 40% of fieldwork costs will fund local "Resilience Ambassadors"—community members trained to continue data collection post-study—sustaining impact beyond the project’s timeline.</w:t>
      </w:r>
    </w:p>
    <w:bookmarkEnd w:id="26"/>
    <w:bookmarkStart w:id="27" w:name="viii.-budget-and-timeline"/>
    <w:p>
      <w:pPr>
        <w:pStyle w:val="Heading2"/>
      </w:pPr>
      <w:r>
        <w:t xml:space="preserve">VIII. Budget and Timeline</w:t>
      </w:r>
    </w:p>
    <w:p>
      <w:pPr>
        <w:pStyle w:val="FirstParagraph"/>
      </w:pPr>
      <w:r>
        <w:t xml:space="preserve">With a proposed budget of $78,500 (secured through a Myanmar National Science Foundation grant), the 18-month timeline prioritizes Yangon’s seasonal rhythms:</w:t>
      </w:r>
    </w:p>
    <w:p>
      <w:pPr>
        <w:numPr>
          <w:ilvl w:val="0"/>
          <w:numId w:val="1004"/>
        </w:numPr>
        <w:pStyle w:val="Compact"/>
      </w:pPr>
      <w:r>
        <w:rPr>
          <w:bCs/>
          <w:b/>
        </w:rPr>
        <w:t xml:space="preserve">Months 1–3:</w:t>
      </w:r>
      <w:r>
        <w:t xml:space="preserve"> </w:t>
      </w:r>
      <w:r>
        <w:t xml:space="preserve">Community mobilization and co-design of research tools with YCDC and local NGOs.</w:t>
      </w:r>
    </w:p>
    <w:p>
      <w:pPr>
        <w:numPr>
          <w:ilvl w:val="0"/>
          <w:numId w:val="1004"/>
        </w:numPr>
        <w:pStyle w:val="Compact"/>
      </w:pPr>
      <w:r>
        <w:rPr>
          <w:bCs/>
          <w:b/>
        </w:rPr>
        <w:t xml:space="preserve">Months 4–9:</w:t>
      </w:r>
      <w:r>
        <w:t xml:space="preserve"> </w:t>
      </w:r>
      <w:r>
        <w:t xml:space="preserve">Data collection during dry season; community validation workshops.</w:t>
      </w:r>
    </w:p>
    <w:p>
      <w:pPr>
        <w:numPr>
          <w:ilvl w:val="0"/>
          <w:numId w:val="1004"/>
        </w:numPr>
        <w:pStyle w:val="Compact"/>
      </w:pPr>
      <w:r>
        <w:rPr>
          <w:bCs/>
          <w:b/>
        </w:rPr>
        <w:t xml:space="preserve">Months 10–15:</w:t>
      </w:r>
      <w:r>
        <w:t xml:space="preserve"> </w:t>
      </w:r>
      <w:r>
        <w:t xml:space="preserve">Co-creation of policy briefs with Yangon Region officials.</w:t>
      </w:r>
    </w:p>
    <w:p>
      <w:pPr>
        <w:numPr>
          <w:ilvl w:val="0"/>
          <w:numId w:val="1004"/>
        </w:numPr>
        <w:pStyle w:val="Compact"/>
      </w:pPr>
      <w:r>
        <w:rPr>
          <w:bCs/>
          <w:b/>
        </w:rPr>
        <w:t xml:space="preserve">Months 16–18:</w:t>
      </w:r>
      <w:r>
        <w:t xml:space="preserve"> </w:t>
      </w:r>
      <w:r>
        <w:t xml:space="preserve">Dissemination through public forums in Kandawgyi Park and virtual town halls via Myanmar’s popular Facebook platform.</w:t>
      </w:r>
    </w:p>
    <w:bookmarkEnd w:id="27"/>
    <w:bookmarkStart w:id="28" w:name="X98f08867ad2268194ec0bc304a2e2c5d6b77459"/>
    <w:p>
      <w:pPr>
        <w:pStyle w:val="Heading2"/>
      </w:pPr>
      <w:r>
        <w:t xml:space="preserve">IX. Conclusion: A Call for Contextualized Scholarship</w:t>
      </w:r>
    </w:p>
    <w:p>
      <w:pPr>
        <w:pStyle w:val="FirstParagraph"/>
      </w:pPr>
      <w:r>
        <w:t xml:space="preserve">This</w:t>
      </w:r>
      <w:r>
        <w:t xml:space="preserve"> </w:t>
      </w:r>
      <w:r>
        <w:rPr>
          <w:bCs/>
          <w:b/>
        </w:rPr>
        <w:t xml:space="preserve">Research Proposal</w:t>
      </w:r>
      <w:r>
        <w:t xml:space="preserve">, spearheaded by Professor Dr. Aye Thanda Win, transcends conventional academic work by placing Myanmar Yangon’s communities at the heart of climate solutions. It rejects extractive research paradigms and instead embodies the principles of Ubuntu: "I am because we are." For a city where 35% of residents live below poverty line (World Bank, 2023), this project offers not just data, but agency. The University of Yangon proudly endorses this initiative as a blueprint for ethical, effective research in Myanmar—one that recognizes that the most valuable knowledge is often found not in laboratories, but in the resilience of Yangon’s streets and homes.</w:t>
      </w:r>
    </w:p>
    <w:p>
      <w:pPr>
        <w:pStyle w:val="BodyText"/>
      </w:pPr>
      <w:r>
        <w:rPr>
          <w:bCs/>
          <w:b/>
        </w:rPr>
        <w:t xml:space="preserve">Submitted By:</w:t>
      </w:r>
      <w:r>
        <w:t xml:space="preserve"> </w:t>
      </w:r>
      <w:r>
        <w:t xml:space="preserve">Professor Dr. Aye Thanda Win</w:t>
      </w:r>
      <w:r>
        <w:br/>
      </w:r>
      <w:r>
        <w:rPr>
          <w:bCs/>
          <w:b/>
        </w:rPr>
        <w:t xml:space="preserve">Date:</w:t>
      </w:r>
      <w:r>
        <w:t xml:space="preserve"> </w:t>
      </w:r>
      <w:r>
        <w:t xml:space="preserve">October 26, 2023</w:t>
      </w:r>
      <w:r>
        <w:br/>
      </w:r>
      <w:r>
        <w:rPr>
          <w:bCs/>
          <w:b/>
        </w:rPr>
        <w:t xml:space="preserve">Institution:</w:t>
      </w:r>
      <w:r>
        <w:t xml:space="preserve"> </w:t>
      </w:r>
      <w:r>
        <w:t xml:space="preserve">Department of Environmental Science, University of Yangon, Myanmar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Yangon's Vulnerable Communities</dc:title>
  <dc:creator/>
  <dc:language>en</dc:language>
  <cp:keywords/>
  <dcterms:created xsi:type="dcterms:W3CDTF">2026-07-15T14:11:32Z</dcterms:created>
  <dcterms:modified xsi:type="dcterms:W3CDTF">2026-07-15T14:11:32Z</dcterms:modified>
</cp:coreProperties>
</file>

<file path=docProps/custom.xml><?xml version="1.0" encoding="utf-8"?>
<Properties xmlns="http://schemas.openxmlformats.org/officeDocument/2006/custom-properties" xmlns:vt="http://schemas.openxmlformats.org/officeDocument/2006/docPropsVTypes"/>
</file>