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Professorship</w:t>
      </w:r>
      <w:r>
        <w:t xml:space="preserve"> </w:t>
      </w:r>
      <w:r>
        <w:t xml:space="preserve">at</w:t>
      </w:r>
      <w:r>
        <w:t xml:space="preserve"> </w:t>
      </w:r>
      <w:r>
        <w:t xml:space="preserve">University</w:t>
      </w:r>
      <w:r>
        <w:t xml:space="preserve"> </w:t>
      </w:r>
      <w:r>
        <w:t xml:space="preserve">of</w:t>
      </w:r>
      <w:r>
        <w:t xml:space="preserve"> </w:t>
      </w:r>
      <w:r>
        <w:t xml:space="preserve">Amsterdam</w:t>
      </w:r>
    </w:p>
    <w:bookmarkStart w:id="29" w:name="X1623286b161c07d63ff06ce91f376fb33939851"/>
    <w:p>
      <w:pPr>
        <w:pStyle w:val="Heading1"/>
      </w:pPr>
      <w:r>
        <w:t xml:space="preserve">Research Proposal: Advancing Sustainable Urban Futures through Interdisciplinary Innovation in Netherlands Amsterdam</w:t>
      </w:r>
    </w:p>
    <w:bookmarkStart w:id="20" w:name="introduction-and-contextual-significance"/>
    <w:p>
      <w:pPr>
        <w:pStyle w:val="Heading2"/>
      </w:pPr>
      <w:r>
        <w:t xml:space="preserve">Introduction and Contextual Significance</w:t>
      </w:r>
    </w:p>
    <w:p>
      <w:pPr>
        <w:pStyle w:val="FirstParagraph"/>
      </w:pPr>
      <w:r>
        <w:t xml:space="preserve">This Research Proposal outlines a transformative academic agenda designed for a Professorship at the University of Amsterdam (UvA), situated within the vibrant intellectual landscape of Netherlands Amsterdam. The Netherlands has long been recognized as a global pioneer in sustainable urban development, with Amsterdam serving as its most compelling living laboratory. As we approach critical climate and social challenges, this position represents an unparalleled opportunity to anchor cutting-edge research within one of Europe's most dynamic cities. The proposed research directly addresses the urgent need for integrated solutions that harmonize environmental resilience, social equity, and technological innovation—core priorities of both the Dutch national government and Amsterdam municipality.</w:t>
      </w:r>
    </w:p>
    <w:bookmarkEnd w:id="20"/>
    <w:bookmarkStart w:id="21" w:name="research-problem-statement"/>
    <w:p>
      <w:pPr>
        <w:pStyle w:val="Heading2"/>
      </w:pPr>
      <w:r>
        <w:t xml:space="preserve">Research Problem Statement</w:t>
      </w:r>
    </w:p>
    <w:p>
      <w:pPr>
        <w:pStyle w:val="FirstParagraph"/>
      </w:pPr>
      <w:r>
        <w:t xml:space="preserve">Despite Amsterdam's leadership in sustainable mobility (e.g., 60% of commutes by bike) and circular economy initiatives, profound spatial inequalities persist. Neighborhoods like Bijlmermeer face disproportionate heat island effects and accessibility barriers, while digital infrastructure gaps hinder social inclusion. Current academic approaches remain siloed: environmental science focuses on metrics without community context; urban planning neglects socio-technical integration; and policy studies often lack empirical grounding in Amsterdam's unique governance ecosystem. This fragmentation impedes the development of truly transformative strategies. The proposed Research Proposal thus seeks to bridge these divides through a unified framework centered on the</w:t>
      </w:r>
      <w:r>
        <w:t xml:space="preserve"> </w:t>
      </w:r>
      <w:r>
        <w:rPr>
          <w:iCs/>
          <w:i/>
        </w:rPr>
        <w:t xml:space="preserve">Amsterdam Urban Resilience Nexus</w:t>
      </w:r>
      <w:r>
        <w:t xml:space="preserve">.</w:t>
      </w:r>
    </w:p>
    <w:bookmarkEnd w:id="21"/>
    <w:bookmarkStart w:id="22" w:name="core-research-questions"/>
    <w:p>
      <w:pPr>
        <w:pStyle w:val="Heading2"/>
      </w:pPr>
      <w:r>
        <w:t xml:space="preserve">Core Research Questions</w:t>
      </w:r>
    </w:p>
    <w:p>
      <w:pPr>
        <w:numPr>
          <w:ilvl w:val="0"/>
          <w:numId w:val="1001"/>
        </w:numPr>
        <w:pStyle w:val="Compact"/>
      </w:pPr>
      <w:r>
        <w:t xml:space="preserve">How can AI-driven urban analytics be ethically co-designed with marginalized communities in Netherlands Amsterdam to enhance climate adaptation planning?</w:t>
      </w:r>
    </w:p>
    <w:p>
      <w:pPr>
        <w:numPr>
          <w:ilvl w:val="0"/>
          <w:numId w:val="1001"/>
        </w:numPr>
        <w:pStyle w:val="Compact"/>
      </w:pPr>
      <w:r>
        <w:t xml:space="preserve">To what extent does the city's "15-minute neighborhood" model intersect with socioeconomic inclusion, and how might it be optimized for vulnerable populations?</w:t>
      </w:r>
    </w:p>
    <w:p>
      <w:pPr>
        <w:numPr>
          <w:ilvl w:val="0"/>
          <w:numId w:val="1001"/>
        </w:numPr>
        <w:pStyle w:val="Compact"/>
      </w:pPr>
      <w:r>
        <w:t xml:space="preserve">What institutional frameworks best enable cross-sectoral collaboration (municipality, tech startups, community organizations) to scale sustainable innovations in Amsterdam's dense urban fabric?</w:t>
      </w:r>
    </w:p>
    <w:bookmarkEnd w:id="22"/>
    <w:bookmarkStart w:id="23" w:name="methodological-innovation"/>
    <w:p>
      <w:pPr>
        <w:pStyle w:val="Heading2"/>
      </w:pPr>
      <w:r>
        <w:t xml:space="preserve">Methodological Innovation</w:t>
      </w:r>
    </w:p>
    <w:p>
      <w:pPr>
        <w:pStyle w:val="FirstParagraph"/>
      </w:pPr>
      <w:r>
        <w:t xml:space="preserve">This Research Proposal advances a distinctive mixed-methods approach tailored to Netherlands Amsterdam's context. Phase 1 employs participatory action research with six diverse neighborhoods across Amsterdam (e.g., Oost, West, Zuidoost), co-designing sensor networks for real-time environmental and social data collection. Phase 2 utilizes machine learning to analyze this granular dataset alongside municipal open data (e.g., Amsterdam Data Platform), identifying correlations between green space access and health outcomes. Crucially, Phase 3 integrates these insights into policy simulations with the City of Amsterdam's Climate Office, testing scalability through their Urban Living Lab initiative.</w:t>
      </w:r>
    </w:p>
    <w:p>
      <w:pPr>
        <w:pStyle w:val="BodyText"/>
      </w:pPr>
      <w:r>
        <w:t xml:space="preserve">What distinguishes this methodology is its embeddedness within Netherlands' unique "knowledge triangle" ecosystem: leveraging UvA's Institute for Advanced Study, the AI Innovation Centre in Amsterdam Science Park, and partnerships with organizations like De Ceuvel (sustainable living campus). This ensures the Research Proposal generates immediately actionable knowledge while meeting Dutch academic standards for societal impact.</w:t>
      </w:r>
    </w:p>
    <w:bookmarkEnd w:id="23"/>
    <w:bookmarkStart w:id="24" w:name="significance-and-strategic-alignment"/>
    <w:p>
      <w:pPr>
        <w:pStyle w:val="Heading2"/>
      </w:pPr>
      <w:r>
        <w:t xml:space="preserve">Significance and Strategic Alignment</w:t>
      </w:r>
    </w:p>
    <w:p>
      <w:pPr>
        <w:pStyle w:val="FirstParagraph"/>
      </w:pPr>
      <w:r>
        <w:t xml:space="preserve">The proposed research directly advances key Dutch national priorities. It aligns with the National Climate Agreement 2030 targets, the Amsterdam Circular Strategy, and the UvA's strategic pillar on "Urban Futures." For Netherlands Amsterdam specifically, this Research Proposal addresses two critical gaps: (1) moving beyond quantitative sustainability metrics to embed social justice in urban policy; and (2) creating replicable models for European cities facing similar demographic and climate pressures. The output will include an open-source Urban Resilience Toolkit co-developed with Amsterdam's municipal departments—ensuring tangible value for the city.</w:t>
      </w:r>
    </w:p>
    <w:p>
      <w:pPr>
        <w:pStyle w:val="BodyText"/>
      </w:pPr>
      <w:r>
        <w:t xml:space="preserve">Furthermore, as a Professorship position within the Faculty of Social and Behavioural Sciences at UvA, this research agenda uniquely bridges academia and practice. It will directly inform the development of new courses in Sustainable Urban Governance while attracting international PhD candidates through partnerships with Dutch Research Council (NWO) initiatives. The proposed work positions Netherlands Amsterdam as a global benchmark for inclusive urban innovation—strengthening the city's reputation beyond its current "bike-friendly" branding.</w:t>
      </w:r>
    </w:p>
    <w:bookmarkEnd w:id="24"/>
    <w:bookmarkStart w:id="25" w:name="implementation-plan-and-resources"/>
    <w:p>
      <w:pPr>
        <w:pStyle w:val="Heading2"/>
      </w:pPr>
      <w:r>
        <w:t xml:space="preserve">Implementation Plan and Resources</w:t>
      </w:r>
    </w:p>
    <w:p>
      <w:pPr>
        <w:pStyle w:val="FirstParagraph"/>
      </w:pPr>
      <w:r>
        <w:t xml:space="preserve">The implementation timeline is structured to maximize impact within Netherlands Amsterdam's governance cycles:</w:t>
      </w:r>
    </w:p>
    <w:p>
      <w:pPr>
        <w:numPr>
          <w:ilvl w:val="0"/>
          <w:numId w:val="1002"/>
        </w:numPr>
        <w:pStyle w:val="Compact"/>
      </w:pPr>
      <w:r>
        <w:rPr>
          <w:bCs/>
          <w:b/>
        </w:rPr>
        <w:t xml:space="preserve">Year 1:</w:t>
      </w:r>
      <w:r>
        <w:t xml:space="preserve"> </w:t>
      </w:r>
      <w:r>
        <w:t xml:space="preserve">Establish community partnerships across six districts; deploy sensor networks; initiate policy dialogues with Amsterdam Climate Office.</w:t>
      </w:r>
    </w:p>
    <w:p>
      <w:pPr>
        <w:numPr>
          <w:ilvl w:val="0"/>
          <w:numId w:val="1002"/>
        </w:numPr>
        <w:pStyle w:val="Compact"/>
      </w:pPr>
      <w:r>
        <w:rPr>
          <w:bCs/>
          <w:b/>
        </w:rPr>
        <w:t xml:space="preserve">Year 2:</w:t>
      </w:r>
      <w:r>
        <w:t xml:space="preserve"> </w:t>
      </w:r>
      <w:r>
        <w:t xml:space="preserve">Develop AI models for predictive urban resilience mapping; host co-creation workshops with residents and municipal teams.</w:t>
      </w:r>
    </w:p>
    <w:p>
      <w:pPr>
        <w:numPr>
          <w:ilvl w:val="0"/>
          <w:numId w:val="1002"/>
        </w:numPr>
        <w:pStyle w:val="Compact"/>
      </w:pPr>
      <w:r>
        <w:rPr>
          <w:bCs/>
          <w:b/>
        </w:rPr>
        <w:t xml:space="preserve">Year 3:</w:t>
      </w:r>
      <w:r>
        <w:t xml:space="preserve"> </w:t>
      </w:r>
      <w:r>
        <w:t xml:space="preserve">Launch Urban Resilience Toolkit; secure NWO grant for scale-up across Dutch cities (e.g., Rotterdam, Utrecht).</w:t>
      </w:r>
    </w:p>
    <w:p>
      <w:pPr>
        <w:pStyle w:val="FirstParagraph"/>
      </w:pPr>
      <w:r>
        <w:t xml:space="preserve">Required resources include a dedicated research assistant (funded through UvA seed grant), access to Amsterdam's municipal data platforms, and collaborative space at Science Park Amsterdam. Crucially, the Research Proposal leverages existing Dutch infrastructure: the Smart City Lab at UvA, partnerships with local NGOs (e.g., De Lijn), and proximity to the European Climate Foundation offices in central Amsterdam.</w:t>
      </w:r>
    </w:p>
    <w:bookmarkEnd w:id="25"/>
    <w:bookmarkStart w:id="26" w:name="expected-outcomes-and-dissemination"/>
    <w:p>
      <w:pPr>
        <w:pStyle w:val="Heading2"/>
      </w:pPr>
      <w:r>
        <w:t xml:space="preserve">Expected Outcomes and Dissemination</w:t>
      </w:r>
    </w:p>
    <w:p>
      <w:pPr>
        <w:pStyle w:val="FirstParagraph"/>
      </w:pPr>
      <w:r>
        <w:t xml:space="preserve">The Research Proposal anticipates three major outcomes: (1) A peer-reviewed monograph titled</w:t>
      </w:r>
      <w:r>
        <w:t xml:space="preserve"> </w:t>
      </w:r>
      <w:r>
        <w:rPr>
          <w:iCs/>
          <w:i/>
        </w:rPr>
        <w:t xml:space="preserve">Sustainable Cities for All: Urban Resilience in the Netherlands Amsterdam Context</w:t>
      </w:r>
      <w:r>
        <w:t xml:space="preserve">; (2) Policy briefs adopted by Amsterdam's Municipal Council; and (3) The open-access Urban Resilience Toolkit. Dissemination channels will include:</w:t>
      </w:r>
    </w:p>
    <w:p>
      <w:pPr>
        <w:numPr>
          <w:ilvl w:val="0"/>
          <w:numId w:val="1003"/>
        </w:numPr>
        <w:pStyle w:val="Compact"/>
      </w:pPr>
      <w:r>
        <w:t xml:space="preserve">High-impact journals (</w:t>
      </w:r>
      <w:r>
        <w:rPr>
          <w:iCs/>
          <w:i/>
        </w:rPr>
        <w:t xml:space="preserve">Urban Studies</w:t>
      </w:r>
      <w:r>
        <w:t xml:space="preserve">,</w:t>
      </w:r>
      <w:r>
        <w:t xml:space="preserve"> </w:t>
      </w:r>
      <w:r>
        <w:rPr>
          <w:iCs/>
          <w:i/>
        </w:rPr>
        <w:t xml:space="preserve">Journal of Cleaner Production</w:t>
      </w:r>
      <w:r>
        <w:t xml:space="preserve">)</w:t>
      </w:r>
    </w:p>
    <w:p>
      <w:pPr>
        <w:numPr>
          <w:ilvl w:val="0"/>
          <w:numId w:val="1003"/>
        </w:numPr>
        <w:pStyle w:val="Compact"/>
      </w:pPr>
      <w:r>
        <w:t xml:space="preserve">Dutch policy forums (e.g., Amsterdam Climate Conference)</w:t>
      </w:r>
    </w:p>
    <w:p>
      <w:pPr>
        <w:numPr>
          <w:ilvl w:val="0"/>
          <w:numId w:val="1003"/>
        </w:numPr>
        <w:pStyle w:val="Compact"/>
      </w:pPr>
      <w:r>
        <w:t xml:space="preserve">Civic engagement through UvA's "Amsterdam Talks" public lecture series</w:t>
      </w:r>
    </w:p>
    <w:p>
      <w:pPr>
        <w:pStyle w:val="FirstParagraph"/>
      </w:pPr>
      <w:r>
        <w:t xml:space="preserve">Notably, all findings will be co-produced with Amsterdam communities—ensuring the Research Proposal avoids extractive research practices and instead builds local capacity. This approach reflects Netherlands' national emphasis on "socially engaged scholarship," as mandated by the Dutch Academic Code of Conduct.</w:t>
      </w:r>
    </w:p>
    <w:bookmarkEnd w:id="26"/>
    <w:bookmarkStart w:id="27" w:name="X34ca033c7bfdbd0d2ca3d523286c6d83a100197"/>
    <w:p>
      <w:pPr>
        <w:pStyle w:val="Heading2"/>
      </w:pPr>
      <w:r>
        <w:t xml:space="preserve">Conclusion: Why Netherlands Amsterdam? Why This Professorship?</w:t>
      </w:r>
    </w:p>
    <w:p>
      <w:pPr>
        <w:pStyle w:val="FirstParagraph"/>
      </w:pPr>
      <w:r>
        <w:t xml:space="preserve">Netherlands Amsterdam provides an irreplaceable ecosystem for this research: its compact geography enables rapid iteration, its governance model prioritizes data-driven collaboration, and its cultural ethos values co-creation over top-down solutions. As a Professor within this environment, the candidate would become a pivotal node in the city's sustainability network—working directly with mayors' offices, tech innovators at StartupAmsterdam, and grassroots organizations like "Groot Amsterdam." This Research Proposal is not merely an academic exercise; it is an investment in Amsterdam's future as a globally leading model for equitable urbanization. The proposed work embodies the very essence of what makes Netherlands Amsterdam exceptional: its relentless drive to turn sustainability challenges into catalysts for social innovation. We seek a Professor who will not only lead this research but become an indispensable voice shaping the city's next decade of development.</w:t>
      </w:r>
    </w:p>
    <w:bookmarkEnd w:id="27"/>
    <w:bookmarkStart w:id="28" w:name="commitment-to-excellence"/>
    <w:p>
      <w:pPr>
        <w:pStyle w:val="Heading2"/>
      </w:pPr>
      <w:r>
        <w:t xml:space="preserve">Commitment to Excellence</w:t>
      </w:r>
    </w:p>
    <w:p>
      <w:pPr>
        <w:pStyle w:val="FirstParagraph"/>
      </w:pPr>
      <w:r>
        <w:t xml:space="preserve">This Research Proposal exemplifies the highest standards expected of a Professor at UvA, demonstrating how deep contextual knowledge of Netherlands Amsterdam can drive globally relevant scholarship. It transcends traditional academic boundaries to deliver practical solutions for one of the world's most dynamic cities. By anchoring research within Amsterdam's unique social, technological, and policy landscape, this agenda ensures that every study phase contributes directly to making the city more livable for all its residents—proving that a Professorship in Netherlands Amsterdam is not just an academic position, but a catalyst for transformative urban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Professorship at University of Amsterdam</dc:title>
  <dc:creator/>
  <dc:language>en</dc:language>
  <cp:keywords/>
  <dcterms:created xsi:type="dcterms:W3CDTF">2026-07-20T17:54:15Z</dcterms:created>
  <dcterms:modified xsi:type="dcterms:W3CDTF">2026-07-20T17:54:15Z</dcterms:modified>
</cp:coreProperties>
</file>

<file path=docProps/custom.xml><?xml version="1.0" encoding="utf-8"?>
<Properties xmlns="http://schemas.openxmlformats.org/officeDocument/2006/custom-properties" xmlns:vt="http://schemas.openxmlformats.org/officeDocument/2006/docPropsVTypes"/>
</file>