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Xadb22a5171e8183e655aa8b3c94b4ba55f705cc"/>
    <w:p>
      <w:pPr>
        <w:pStyle w:val="Heading1"/>
      </w:pPr>
      <w:r>
        <w:t xml:space="preserve">Research Proposal: Integrating Mātauranga Māori and Climate Resilience for Sustainable Urban Development in New Zealand Wellington</w:t>
      </w:r>
    </w:p>
    <w:bookmarkStart w:id="20" w:name="introduction-and-context"/>
    <w:p>
      <w:pPr>
        <w:pStyle w:val="Heading2"/>
      </w:pPr>
      <w:r>
        <w:t xml:space="preserve">Introduction and Context</w:t>
      </w:r>
    </w:p>
    <w:p>
      <w:pPr>
        <w:pStyle w:val="FirstParagraph"/>
      </w:pPr>
      <w:r>
        <w:t xml:space="preserve">The role of a Professor in the Department of Urban Studies at Victoria University of Wellington represents a critical opportunity to address one of New Zealand's most pressing challenges: climate-driven urban transformation. As the capital city situated within Te Whanganui-a-Tara (Wellington Harbour), New Zealand Wellington confronts unique vulnerabilities including sea-level rise, intensifying weather events, and rapid urbanization. This Research Proposal outlines an interdisciplinary project designed to position the appointed Professor as a national leader in sustainable urban futures, directly responding to Te Tiriti o Waitangi commitments and Aotearoa's 2050 Net-Zero target. The proposal aligns with Wellington's status as a global hub for Pacific and environmental innovation, where the Professor will spearhead research that bridges academic excellence with tangible community impact.</w:t>
      </w:r>
    </w:p>
    <w:bookmarkEnd w:id="20"/>
    <w:bookmarkStart w:id="21" w:name="research-problem-statement"/>
    <w:p>
      <w:pPr>
        <w:pStyle w:val="Heading2"/>
      </w:pPr>
      <w:r>
        <w:t xml:space="preserve">Research Problem Statement</w:t>
      </w:r>
    </w:p>
    <w:p>
      <w:pPr>
        <w:pStyle w:val="FirstParagraph"/>
      </w:pPr>
      <w:r>
        <w:t xml:space="preserve">Current urban resilience strategies in New Zealand Wellington remain fragmented, often excluding Mātauranga Māori (Māori knowledge systems) and Pacific perspectives that are essential for holistic climate adaptation. While Wellington has ambitious climate action plans, there is no integrated framework merging traditional ecological knowledge with contemporary urban design methodologies. This gap undermines the city's capacity to develop culturally appropriate solutions for vulnerable communities in marginalised coastal suburbs like Te Aro and Johnsonville. The absence of a dedicated Professorial lead exacerbates this challenge, as interdisciplinary collaboration requires strategic academic leadership to bridge environmental science, Māori studies, and urban planning departments.</w:t>
      </w:r>
    </w:p>
    <w:bookmarkEnd w:id="21"/>
    <w:bookmarkStart w:id="22" w:name="primary-research-objectives"/>
    <w:p>
      <w:pPr>
        <w:pStyle w:val="Heading2"/>
      </w:pPr>
      <w:r>
        <w:t xml:space="preserve">Primary Research Objectives</w:t>
      </w:r>
    </w:p>
    <w:p>
      <w:pPr>
        <w:numPr>
          <w:ilvl w:val="0"/>
          <w:numId w:val="1001"/>
        </w:numPr>
        <w:pStyle w:val="Compact"/>
      </w:pPr>
      <w:r>
        <w:t xml:space="preserve">To co-create a climate-resilient urban framework with tangata whenua (Māori people) and Pacific communities in Wellington through participatory action research.</w:t>
      </w:r>
    </w:p>
    <w:p>
      <w:pPr>
        <w:numPr>
          <w:ilvl w:val="0"/>
          <w:numId w:val="1001"/>
        </w:numPr>
        <w:pStyle w:val="Compact"/>
      </w:pPr>
      <w:r>
        <w:t xml:space="preserve">To develop the first Mātauranga Māori-informed urban heat island mitigation model specific to Wellington's microclimates.</w:t>
      </w:r>
    </w:p>
    <w:p>
      <w:pPr>
        <w:numPr>
          <w:ilvl w:val="0"/>
          <w:numId w:val="1001"/>
        </w:numPr>
        <w:pStyle w:val="Compact"/>
      </w:pPr>
      <w:r>
        <w:t xml:space="preserve">To establish a replicable community-led disaster response protocol for low-income coastal communities, addressing inequities exposed during recent extreme weather events.</w:t>
      </w:r>
    </w:p>
    <w:p>
      <w:pPr>
        <w:numPr>
          <w:ilvl w:val="0"/>
          <w:numId w:val="1001"/>
        </w:numPr>
        <w:pStyle w:val="Compact"/>
      </w:pPr>
      <w:r>
        <w:t xml:space="preserve">To train 15+ postgraduate researchers in Kaupapa Māori research methodologies, fostering New Zealand Wellington's next generation of bicultural urban leaders.</w:t>
      </w:r>
    </w:p>
    <w:bookmarkEnd w:id="22"/>
    <w:bookmarkStart w:id="25" w:name="Xc102e59cc10c931747e3103e89ed27eec6fd5a7"/>
    <w:p>
      <w:pPr>
        <w:pStyle w:val="Heading2"/>
      </w:pPr>
      <w:r>
        <w:t xml:space="preserve">Methodology: A Decolonizing Research Approach</w:t>
      </w:r>
    </w:p>
    <w:p>
      <w:pPr>
        <w:pStyle w:val="FirstParagraph"/>
      </w:pPr>
      <w:r>
        <w:t xml:space="preserve">This project employs a two-phase methodology grounded in Te Ao Māori principles:</w:t>
      </w:r>
    </w:p>
    <w:bookmarkStart w:id="23" w:name="phase-1-community-co-design-years-1-2"/>
    <w:p>
      <w:pPr>
        <w:pStyle w:val="Heading3"/>
      </w:pPr>
      <w:r>
        <w:t xml:space="preserve">Phase 1: Community Co-Design (Years 1-2)</w:t>
      </w:r>
    </w:p>
    <w:p>
      <w:pPr>
        <w:pStyle w:val="FirstParagraph"/>
      </w:pPr>
      <w:r>
        <w:t xml:space="preserve">The appointed Professor will convene wānanga (knowledge circles) with Ngāti Kahungunu, Te Āti Awa, and Pacific Island community leaders across Wellington. Using digital storytelling and co-design workshops at Te Papa Tongarewa and local marae, the team will map traditional ecological knowledge of coastal ecosystems. This phase integrates GIS analysis of Wellington's unique wind patterns (a defining feature of its urban landscape) with ancestral observations to identify culturally significant adaptation zones.</w:t>
      </w:r>
    </w:p>
    <w:bookmarkEnd w:id="23"/>
    <w:bookmarkStart w:id="24" w:name="X12782a81d1af0be06ce37b415be71df509c3a69"/>
    <w:p>
      <w:pPr>
        <w:pStyle w:val="Heading3"/>
      </w:pPr>
      <w:r>
        <w:t xml:space="preserve">Phase 2: Implementation and Policy Translation (Years 3-5)</w:t>
      </w:r>
    </w:p>
    <w:p>
      <w:pPr>
        <w:pStyle w:val="FirstParagraph"/>
      </w:pPr>
      <w:r>
        <w:t xml:space="preserve">Building on Phase 1 findings, the research team will prototype adaptive infrastructure at Wellington's Taranaki Street Urban Farm. Solutions will include: i) Māori-designed rainwater harvesting systems using traditional *kōrero* (stories) as decision frameworks, ii) Community-owned renewable energy microgrids for emergency response, and iii) A "Green Corridor" connecting urban parks with coastal reserves through Māori landscape ethics. The Professor will directly engage with Wellington City Council's Climate Resilience Unit to embed research outcomes into the *Wellington 2050* strategy.</w:t>
      </w:r>
    </w:p>
    <w:bookmarkEnd w:id="24"/>
    <w:bookmarkEnd w:id="25"/>
    <w:bookmarkStart w:id="26" w:name="X7c4b9e1aada99d8375763e006ebbe1d5f48f726"/>
    <w:p>
      <w:pPr>
        <w:pStyle w:val="Heading2"/>
      </w:pPr>
      <w:r>
        <w:t xml:space="preserve">Significance for New Zealand Wellington and National Impact</w:t>
      </w:r>
    </w:p>
    <w:p>
      <w:pPr>
        <w:pStyle w:val="FirstParagraph"/>
      </w:pPr>
      <w:r>
        <w:t xml:space="preserve">This Research Proposal delivers transformative value for New Zealand Wellington by:</w:t>
      </w:r>
    </w:p>
    <w:p>
      <w:pPr>
        <w:numPr>
          <w:ilvl w:val="0"/>
          <w:numId w:val="1002"/>
        </w:numPr>
        <w:pStyle w:val="Compact"/>
      </w:pPr>
      <w:r>
        <w:rPr>
          <w:bCs/>
          <w:b/>
        </w:rPr>
        <w:t xml:space="preserve">Economic Resilience:</w:t>
      </w:r>
      <w:r>
        <w:t xml:space="preserve"> </w:t>
      </w:r>
      <w:r>
        <w:t xml:space="preserve">Reducing climate-related infrastructure costs (estimated at NZ$1.7B annually for Wellington) through preventative design.</w:t>
      </w:r>
    </w:p>
    <w:p>
      <w:pPr>
        <w:numPr>
          <w:ilvl w:val="0"/>
          <w:numId w:val="1002"/>
        </w:numPr>
        <w:pStyle w:val="Compact"/>
      </w:pPr>
      <w:r>
        <w:rPr>
          <w:bCs/>
          <w:b/>
        </w:rPr>
        <w:t xml:space="preserve">Cultural Sovereignty:</w:t>
      </w:r>
      <w:r>
        <w:t xml:space="preserve"> </w:t>
      </w:r>
      <w:r>
        <w:t xml:space="preserve">Advancing Māori-led environmental governance as required by the Resource Management Act 1991 and Te Tiriti o Waitangi.</w:t>
      </w:r>
    </w:p>
    <w:p>
      <w:pPr>
        <w:numPr>
          <w:ilvl w:val="0"/>
          <w:numId w:val="1002"/>
        </w:numPr>
        <w:pStyle w:val="Compact"/>
      </w:pPr>
      <w:r>
        <w:rPr>
          <w:bCs/>
          <w:b/>
        </w:rPr>
        <w:t xml:space="preserve">Global Leadership:</w:t>
      </w:r>
      <w:r>
        <w:t xml:space="preserve"> </w:t>
      </w:r>
      <w:r>
        <w:t xml:space="preserve">Positioning Wellington as a model city for Pacific climate adaptation, attracting international partnerships with IPCC and UN-Habitat.</w:t>
      </w:r>
    </w:p>
    <w:p>
      <w:pPr>
        <w:numPr>
          <w:ilvl w:val="0"/>
          <w:numId w:val="1002"/>
        </w:numPr>
        <w:pStyle w:val="Compact"/>
      </w:pPr>
      <w:r>
        <w:rPr>
          <w:bCs/>
          <w:b/>
        </w:rPr>
        <w:t xml:space="preserve">Educational Legacy:</w:t>
      </w:r>
      <w:r>
        <w:t xml:space="preserve"> </w:t>
      </w:r>
      <w:r>
        <w:t xml:space="preserve">Creating the first bicultural urban resilience curriculum adopted by all New Zealand tertiary institutions.</w:t>
      </w:r>
    </w:p>
    <w:bookmarkEnd w:id="26"/>
    <w:bookmarkStart w:id="27" w:name="X2be25db5da19c4d33c6e1ea6e24c2258dcce814"/>
    <w:p>
      <w:pPr>
        <w:pStyle w:val="Heading2"/>
      </w:pPr>
      <w:r>
        <w:t xml:space="preserve">The Professor: Catalyst for Systemic Change</w:t>
      </w:r>
    </w:p>
    <w:p>
      <w:pPr>
        <w:pStyle w:val="FirstParagraph"/>
      </w:pPr>
      <w:r>
        <w:t xml:space="preserve">The appointed Professor will transcend traditional academic roles to become Wellington's foremost climate adaptation strategist. Beyond publishing in top journals (e.g., *Urban Studies*, *Ecological Economics*), the position demands active community stewardship – including hosting monthly "Climate Conversations" at Te Papa and advising the Wellington Regional Emergency Management Group. Crucially, this Research Proposal specifies that the Professor will develop a public-facing digital archive of Wellington's climate adaptation journeys, accessible to all Aotearoa communities through the Ministry for Culture &amp; Heritage. This fulfills Victoria University's strategic goal to become New Zealand's leading "university for place" – where scholarship actively shapes community wellbeing.</w:t>
      </w:r>
    </w:p>
    <w:bookmarkEnd w:id="27"/>
    <w:bookmarkStart w:id="28"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Professorial Responsibilities</w:t>
            </w:r>
          </w:p>
        </w:tc>
      </w:tr>
      <w:tr>
        <w:tc>
          <w:tcPr/>
          <w:p>
            <w:pPr>
              <w:pStyle w:val="Compact"/>
              <w:jc w:val="left"/>
            </w:pPr>
            <w:r>
              <w:t xml:space="preserve">Year 1</w:t>
            </w:r>
          </w:p>
        </w:tc>
        <w:tc>
          <w:tcPr/>
          <w:p>
            <w:pPr>
              <w:pStyle w:val="Compact"/>
              <w:jc w:val="left"/>
            </w:pPr>
            <w:r>
              <w:t xml:space="preserve">Cultural mapping of 3 urban communities; Launch Pacific Climate Network partnership (Fiji, Samoa)</w:t>
            </w:r>
          </w:p>
        </w:tc>
        <w:tc>
          <w:tcPr/>
          <w:p>
            <w:pPr>
              <w:pStyle w:val="Compact"/>
              <w:jc w:val="left"/>
            </w:pPr>
            <w:r>
              <w:t xml:space="preserve">Spearhead wānanga design; Secure NZ$450K external funding</w:t>
            </w:r>
          </w:p>
        </w:tc>
      </w:tr>
      <w:tr>
        <w:tc>
          <w:tcPr/>
          <w:p>
            <w:pPr>
              <w:pStyle w:val="Compact"/>
              <w:jc w:val="left"/>
            </w:pPr>
            <w:r>
              <w:t xml:space="preserve">Year 2</w:t>
            </w:r>
          </w:p>
        </w:tc>
        <w:tc>
          <w:tcPr/>
          <w:p>
            <w:pPr>
              <w:pStyle w:val="Compact"/>
              <w:jc w:val="left"/>
            </w:pPr>
            <w:r>
              <w:t xml:space="preserve">Prototype co-design at Te Aro urban farm; Policy brief for Wellington City Council</w:t>
            </w:r>
          </w:p>
        </w:tc>
        <w:tc>
          <w:tcPr/>
          <w:p>
            <w:pPr>
              <w:pStyle w:val="Compact"/>
              <w:jc w:val="left"/>
            </w:pPr>
            <w:r>
              <w:t xml:space="preserve">Lead community workshops; Mentor 3 PhD candidates</w:t>
            </w:r>
          </w:p>
        </w:tc>
      </w:tr>
      <w:tr>
        <w:tc>
          <w:tcPr/>
          <w:p>
            <w:pPr>
              <w:pStyle w:val="Compact"/>
              <w:jc w:val="left"/>
            </w:pPr>
            <w:r>
              <w:t xml:space="preserve">Year 3</w:t>
            </w:r>
          </w:p>
        </w:tc>
        <w:tc>
          <w:tcPr/>
          <w:p>
            <w:pPr>
              <w:pStyle w:val="Compact"/>
              <w:jc w:val="left"/>
            </w:pPr>
            <w:r>
              <w:t xml:space="preserve">National policy workshop (Wellington); First Māori-led climate adaptation toolkit release</w:t>
            </w:r>
          </w:p>
        </w:tc>
        <w:tc>
          <w:tcPr/>
          <w:p>
            <w:pPr>
              <w:pStyle w:val="Compact"/>
              <w:jc w:val="left"/>
            </w:pPr>
            <w:r>
              <w:t xml:space="preserve">Present findings to National Climate Commission; Supervise postdocs</w:t>
            </w:r>
          </w:p>
        </w:tc>
      </w:tr>
    </w:tbl>
    <w:bookmarkEnd w:id="28"/>
    <w:bookmarkStart w:id="29" w:name="expected-outcomes-and-long-term-legacy"/>
    <w:p>
      <w:pPr>
        <w:pStyle w:val="Heading2"/>
      </w:pPr>
      <w:r>
        <w:t xml:space="preserve">Expected Outcomes and Long-Term Legacy</w:t>
      </w:r>
    </w:p>
    <w:p>
      <w:pPr>
        <w:pStyle w:val="FirstParagraph"/>
      </w:pPr>
      <w:r>
        <w:t xml:space="preserve">Beyond the 5-year project cycle, this Research Proposal anticipates:</w:t>
      </w:r>
    </w:p>
    <w:p>
      <w:pPr>
        <w:numPr>
          <w:ilvl w:val="0"/>
          <w:numId w:val="1003"/>
        </w:numPr>
        <w:pStyle w:val="Compact"/>
      </w:pPr>
      <w:r>
        <w:t xml:space="preserve">A permanent Wellington Urban Resilience Lab under the Professor's leadership, sustained through public-private partnerships.</w:t>
      </w:r>
    </w:p>
    <w:p>
      <w:pPr>
        <w:numPr>
          <w:ilvl w:val="0"/>
          <w:numId w:val="1003"/>
        </w:numPr>
        <w:pStyle w:val="Compact"/>
      </w:pPr>
      <w:r>
        <w:t xml:space="preserve">Policy adoption of Māori knowledge protocols in all New Zealand urban climate plans by 2030 (aligned with Te Pūrongo o te Tiriti).</w:t>
      </w:r>
    </w:p>
    <w:p>
      <w:pPr>
        <w:numPr>
          <w:ilvl w:val="0"/>
          <w:numId w:val="1003"/>
        </w:numPr>
        <w:pStyle w:val="Compact"/>
      </w:pPr>
      <w:r>
        <w:t xml:space="preserve">A nationally recognized accreditation standard for "bicultural urban resilience" training, attracting international students to Wellington.</w:t>
      </w:r>
    </w:p>
    <w:p>
      <w:pPr>
        <w:pStyle w:val="FirstParagraph"/>
      </w:pPr>
      <w:r>
        <w:t xml:space="preserve">The Professor's work will directly contribute to New Zealand's target of achieving carbon-neutral cities by 2040. Crucially, it positions Wellington – as the heart of New Zealand's governance and innovation ecosystem – at the forefront of a global movement where academic leadership actively serves community wellbeing rather than existing within institutional silos.</w:t>
      </w:r>
    </w:p>
    <w:bookmarkEnd w:id="29"/>
    <w:bookmarkStart w:id="30" w:name="X856f52d8bbe7758c61430cf97841ecefed78a91"/>
    <w:p>
      <w:pPr>
        <w:pStyle w:val="Heading2"/>
      </w:pPr>
      <w:r>
        <w:t xml:space="preserve">Conclusion: Why This Research Proposal Matters Now</w:t>
      </w:r>
    </w:p>
    <w:p>
      <w:pPr>
        <w:pStyle w:val="FirstParagraph"/>
      </w:pPr>
      <w:r>
        <w:t xml:space="preserve">In an era defined by climate uncertainty, New Zealand Wellington requires visionary academic leadership to transform vulnerability into opportunity. This Research Proposal articulates the precise role of a Professor who will not merely conduct research but co-create solutions with communities whose wellbeing depends on this work. By anchoring the project in Mātauranga Māori and Pacific perspectives – core values of Aotearoa's identity – it offers more than scholarly advancement; it delivers a roadmap for how New Zealand cities can thrive within planetary boundaries. The success of this initiative will define Wellington's legacy as a city where academic excellence directly fuels community resilience, setting an unassailable benchmark for the Professor role in New Zealand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Futures in New Zealand Wellington</dc:title>
  <dc:creator/>
  <dc:language>en</dc:language>
  <cp:keywords/>
  <dcterms:created xsi:type="dcterms:W3CDTF">2026-07-24T00:13:22Z</dcterms:created>
  <dcterms:modified xsi:type="dcterms:W3CDTF">2026-07-24T00:13:22Z</dcterms:modified>
</cp:coreProperties>
</file>

<file path=docProps/custom.xml><?xml version="1.0" encoding="utf-8"?>
<Properties xmlns="http://schemas.openxmlformats.org/officeDocument/2006/custom-properties" xmlns:vt="http://schemas.openxmlformats.org/officeDocument/2006/docPropsVTypes"/>
</file>