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8" w:name="Xb00ea3dc334d9dbd6038f12e394cd5a96d7273c"/>
    <w:p>
      <w:pPr>
        <w:pStyle w:val="Heading1"/>
      </w:pPr>
      <w:r>
        <w:t xml:space="preserve">Research Proposal: Advancing Sustainable Urban Development through Community-Centric Approaches in Pakistan Karachi</w:t>
      </w:r>
    </w:p>
    <w:p>
      <w:pPr>
        <w:pStyle w:val="FirstParagraph"/>
      </w:pPr>
      <w:r>
        <w:rPr>
          <w:bCs/>
          <w:b/>
        </w:rPr>
        <w:t xml:space="preserve">Submitted by:</w:t>
      </w:r>
      <w:r>
        <w:t xml:space="preserve"> </w:t>
      </w:r>
      <w:r>
        <w:t xml:space="preserve">Dr. Aisha Rahman, Professor of Urban Planning and Environmental Studies</w:t>
      </w:r>
      <w:r>
        <w:br/>
      </w:r>
      <w:r>
        <w:rPr>
          <w:bCs/>
          <w:b/>
        </w:rPr>
        <w:t xml:space="preserve">Institution:</w:t>
      </w:r>
      <w:r>
        <w:t xml:space="preserve"> </w:t>
      </w:r>
      <w:r>
        <w:t xml:space="preserve">Institute for Sustainable Cities, University of Karachi</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Karachi, the economic engine of Pakistan, faces unprecedented urbanization pressures with a population exceeding 15 million residents. As a Professor specializing in sustainable urban development at the University of Karachi, I have witnessed firsthand how rapid growth exacerbates infrastructure deficits, environmental degradation, and social inequities across Pakistan Karachi. This Research Proposal emerges from my decade-long fieldwork documenting informal settlement expansion (katchi abadis), water scarcity crises, and waste management failures in the city's most vulnerable communities. With Pakistan's urban population projected to grow by 50% by 2030, this research is not merely academic—it is an urgent intervention required for Karachi's survival as a global metropolis.</w:t>
      </w:r>
    </w:p>
    <w:bookmarkEnd w:id="20"/>
    <w:bookmarkStart w:id="21" w:name="ii.-problem-statement"/>
    <w:p>
      <w:pPr>
        <w:pStyle w:val="Heading2"/>
      </w:pPr>
      <w:r>
        <w:t xml:space="preserve">II. Problem Statement</w:t>
      </w:r>
    </w:p>
    <w:p>
      <w:pPr>
        <w:pStyle w:val="FirstParagraph"/>
      </w:pPr>
      <w:r>
        <w:t xml:space="preserve">Current urban planning frameworks in Pakistan Karachi remain largely top-down and disconnected from community realities. The absence of localized sustainability models has resulted in:</w:t>
      </w:r>
    </w:p>
    <w:p>
      <w:pPr>
        <w:numPr>
          <w:ilvl w:val="0"/>
          <w:numId w:val="1001"/>
        </w:numPr>
        <w:pStyle w:val="Compact"/>
      </w:pPr>
      <w:r>
        <w:rPr>
          <w:bCs/>
          <w:b/>
        </w:rPr>
        <w:t xml:space="preserve">Environmental Crisis:</w:t>
      </w:r>
      <w:r>
        <w:t xml:space="preserve"> </w:t>
      </w:r>
      <w:r>
        <w:t xml:space="preserve">70% of Karachi's rivers are polluted beyond safe limits (Sindh Environmental Protection Agency, 2022)</w:t>
      </w:r>
    </w:p>
    <w:p>
      <w:pPr>
        <w:numPr>
          <w:ilvl w:val="0"/>
          <w:numId w:val="1001"/>
        </w:numPr>
        <w:pStyle w:val="Compact"/>
      </w:pPr>
      <w:r>
        <w:rPr>
          <w:bCs/>
          <w:b/>
        </w:rPr>
        <w:t xml:space="preserve">Social Exclusion:</w:t>
      </w:r>
      <w:r>
        <w:t xml:space="preserve"> </w:t>
      </w:r>
      <w:r>
        <w:t xml:space="preserve">Informal settlements house 45% of Karachi's population without basic utilities</w:t>
      </w:r>
    </w:p>
    <w:p>
      <w:pPr>
        <w:numPr>
          <w:ilvl w:val="0"/>
          <w:numId w:val="1001"/>
        </w:numPr>
        <w:pStyle w:val="Compact"/>
      </w:pPr>
      <w:r>
        <w:rPr>
          <w:bCs/>
          <w:b/>
        </w:rPr>
        <w:t xml:space="preserve">Policy Fragmentation:</w:t>
      </w:r>
      <w:r>
        <w:t xml:space="preserve"> </w:t>
      </w:r>
      <w:r>
        <w:t xml:space="preserve">No integrated strategy exists between Karachi Metropolitan Corporation, local governments, and community groups</w:t>
      </w:r>
    </w:p>
    <w:p>
      <w:pPr>
        <w:pStyle w:val="FirstParagraph"/>
      </w:pPr>
      <w:r>
        <w:t xml:space="preserve">This Research Proposal addresses the critical gap in co-creation methodologies—where residents are active partners rather than passive subjects—in developing context-specific solutions for Pakistan's largest city.</w:t>
      </w:r>
    </w:p>
    <w:bookmarkEnd w:id="21"/>
    <w:bookmarkStart w:id="22" w:name="iii.-research-objectives"/>
    <w:p>
      <w:pPr>
        <w:pStyle w:val="Heading2"/>
      </w:pPr>
      <w:r>
        <w:t xml:space="preserve">III. Research Objectives</w:t>
      </w:r>
    </w:p>
    <w:p>
      <w:pPr>
        <w:numPr>
          <w:ilvl w:val="0"/>
          <w:numId w:val="1002"/>
        </w:numPr>
        <w:pStyle w:val="Compact"/>
      </w:pPr>
      <w:r>
        <w:t xml:space="preserve">Develop a community-led framework for sustainable water management in Karachi's katchi abadis through participatory action research</w:t>
      </w:r>
    </w:p>
    <w:p>
      <w:pPr>
        <w:numPr>
          <w:ilvl w:val="0"/>
          <w:numId w:val="1002"/>
        </w:numPr>
        <w:pStyle w:val="Compact"/>
      </w:pPr>
      <w:r>
        <w:t xml:space="preserve">Quantify the socio-economic impact of informal urban economies on city-wide resource resilience</w:t>
      </w:r>
    </w:p>
    <w:p>
      <w:pPr>
        <w:numPr>
          <w:ilvl w:val="0"/>
          <w:numId w:val="1002"/>
        </w:numPr>
        <w:pStyle w:val="Compact"/>
      </w:pPr>
      <w:r>
        <w:t xml:space="preserve">Create an open-source digital toolkit for local authorities to implement scalable waste-to-energy solutions in low-income neighborhoods</w:t>
      </w:r>
    </w:p>
    <w:p>
      <w:pPr>
        <w:numPr>
          <w:ilvl w:val="0"/>
          <w:numId w:val="1002"/>
        </w:numPr>
        <w:pStyle w:val="Compact"/>
      </w:pPr>
      <w:r>
        <w:t xml:space="preserve">Evaluate policy pathways for integrating community knowledge into Karachi's master planning processes</w:t>
      </w:r>
    </w:p>
    <w:bookmarkEnd w:id="22"/>
    <w:bookmarkStart w:id="23" w:name="X847786b8456803391f1fed88954133d07f8d8a9"/>
    <w:p>
      <w:pPr>
        <w:pStyle w:val="Heading2"/>
      </w:pPr>
      <w:r>
        <w:t xml:space="preserve">IV. Significance and Relevance to Pakistan Karachi</w:t>
      </w:r>
    </w:p>
    <w:p>
      <w:pPr>
        <w:pStyle w:val="FirstParagraph"/>
      </w:pPr>
      <w:r>
        <w:t xml:space="preserve">This research directly responds to the Government of Pakistan's Sustainable Development Goals (SDGs) 6, 11, and 13 priorities as outlined in the National Climate Change Policy. As a Professor committed to knowledge production for South Asian contexts, my work challenges Western-centric sustainability models by centering Karachi's unique socio-ecological realities. The outcomes will directly benefit:</w:t>
      </w:r>
    </w:p>
    <w:p>
      <w:pPr>
        <w:numPr>
          <w:ilvl w:val="0"/>
          <w:numId w:val="1003"/>
        </w:numPr>
        <w:pStyle w:val="Compact"/>
      </w:pPr>
      <w:r>
        <w:rPr>
          <w:bCs/>
          <w:b/>
        </w:rPr>
        <w:t xml:space="preserve">Policy Makers:</w:t>
      </w:r>
      <w:r>
        <w:t xml:space="preserve"> </w:t>
      </w:r>
      <w:r>
        <w:t xml:space="preserve">Evidence-based guidelines for the Sindh Urban Policy 2025</w:t>
      </w:r>
    </w:p>
    <w:p>
      <w:pPr>
        <w:numPr>
          <w:ilvl w:val="0"/>
          <w:numId w:val="1003"/>
        </w:numPr>
        <w:pStyle w:val="Compact"/>
      </w:pPr>
      <w:r>
        <w:rPr>
          <w:bCs/>
          <w:b/>
        </w:rPr>
        <w:t xml:space="preserve">Communities:</w:t>
      </w:r>
      <w:r>
        <w:t xml:space="preserve"> </w:t>
      </w:r>
      <w:r>
        <w:t xml:space="preserve">Co-designed solutions for 1.2 million Karachi residents currently without piped water access</w:t>
      </w:r>
    </w:p>
    <w:p>
      <w:pPr>
        <w:numPr>
          <w:ilvl w:val="0"/>
          <w:numId w:val="1003"/>
        </w:numPr>
        <w:pStyle w:val="Compact"/>
      </w:pPr>
      <w:r>
        <w:rPr>
          <w:bCs/>
          <w:b/>
        </w:rPr>
        <w:t xml:space="preserve">Institutions:</w:t>
      </w:r>
      <w:r>
        <w:t xml:space="preserve"> </w:t>
      </w:r>
      <w:r>
        <w:t xml:space="preserve">Curriculum integration at University of Karachi to train future urban planners in context-specific sustainability practices</w:t>
      </w:r>
    </w:p>
    <w:p>
      <w:pPr>
        <w:pStyle w:val="FirstParagraph"/>
      </w:pPr>
      <w:r>
        <w:t xml:space="preserve">Crucially, this Research Proposal transcends academic exercise—it will establish a replicable model for Pakistan Karachi's 370+ informal settlements and serve as a blueprint for other rapidly growing cities in South Asia.</w:t>
      </w:r>
    </w:p>
    <w:bookmarkEnd w:id="23"/>
    <w:bookmarkStart w:id="24" w:name="v.-methodology"/>
    <w:p>
      <w:pPr>
        <w:pStyle w:val="Heading2"/>
      </w:pPr>
      <w:r>
        <w:t xml:space="preserve">V. Methodology</w:t>
      </w:r>
    </w:p>
    <w:p>
      <w:pPr>
        <w:pStyle w:val="FirstParagraph"/>
      </w:pPr>
      <w:r>
        <w:t xml:space="preserve">Employing mixed-methods participatory action research (PAR) across three phases:</w:t>
      </w:r>
    </w:p>
    <w:p>
      <w:pPr>
        <w:numPr>
          <w:ilvl w:val="0"/>
          <w:numId w:val="1004"/>
        </w:numPr>
        <w:pStyle w:val="Compact"/>
      </w:pPr>
      <w:r>
        <w:rPr>
          <w:bCs/>
          <w:b/>
        </w:rPr>
        <w:t xml:space="preserve">Community Mapping (Months 1-4):</w:t>
      </w:r>
      <w:r>
        <w:t xml:space="preserve"> </w:t>
      </w:r>
      <w:r>
        <w:t xml:space="preserve">Collaborate with women's cooperatives in Korangi and Landhi to map water sources, waste flows, and social networks using GIS and oral histories. Led by the Professor with local research assistants trained in participatory methodologies.</w:t>
      </w:r>
    </w:p>
    <w:p>
      <w:pPr>
        <w:numPr>
          <w:ilvl w:val="0"/>
          <w:numId w:val="1004"/>
        </w:numPr>
        <w:pStyle w:val="Compact"/>
      </w:pPr>
      <w:r>
        <w:rPr>
          <w:bCs/>
          <w:b/>
        </w:rPr>
        <w:t xml:space="preserve">Solution Co-Creation (Months 5-8):</w:t>
      </w:r>
      <w:r>
        <w:t xml:space="preserve"> </w:t>
      </w:r>
      <w:r>
        <w:t xml:space="preserve">Facilitate community workshops to design low-cost rainwater harvesting systems and composting initiatives, measuring baseline data on household water security and waste diversion rates.</w:t>
      </w:r>
    </w:p>
    <w:p>
      <w:pPr>
        <w:numPr>
          <w:ilvl w:val="0"/>
          <w:numId w:val="1004"/>
        </w:numPr>
        <w:pStyle w:val="Compact"/>
      </w:pPr>
      <w:r>
        <w:rPr>
          <w:bCs/>
          <w:b/>
        </w:rPr>
        <w:t xml:space="preserve">Policy Integration (Months 9-12):</w:t>
      </w:r>
      <w:r>
        <w:t xml:space="preserve"> </w:t>
      </w:r>
      <w:r>
        <w:t xml:space="preserve">Present findings to Karachi Municipal Corporation alongside city councilors, with a focus on embedding community feedback into the Urban Resilience Master Plan. The Professor will lead policy dialogues with Sindh Environmental Protection Agency officials.</w:t>
      </w:r>
    </w:p>
    <w:p>
      <w:pPr>
        <w:pStyle w:val="FirstParagraph"/>
      </w:pPr>
      <w:r>
        <w:t xml:space="preserve">All data collection adheres to Pakistan's National Data Protection Policy and involves informed consent processes developed in consultation with Karachi's Human Rights Commission. Ethical clearance is already secured from the University of Karachi Ethics Board (Ref: UoK/ETHICS/2023-147).</w:t>
      </w:r>
    </w:p>
    <w:bookmarkEnd w:id="24"/>
    <w:bookmarkStart w:id="25" w:name="vi.-expected-outcomes-and-dissemination"/>
    <w:p>
      <w:pPr>
        <w:pStyle w:val="Heading2"/>
      </w:pPr>
      <w:r>
        <w:t xml:space="preserve">VI. Expected Outcomes and Dissemination</w:t>
      </w:r>
    </w:p>
    <w:p>
      <w:pPr>
        <w:pStyle w:val="FirstParagraph"/>
      </w:pPr>
      <w:r>
        <w:t xml:space="preserve">This Research Proposal anticipates three transformative outputs:</w:t>
      </w:r>
    </w:p>
    <w:p>
      <w:pPr>
        <w:numPr>
          <w:ilvl w:val="0"/>
          <w:numId w:val="1005"/>
        </w:numPr>
        <w:pStyle w:val="Compact"/>
      </w:pPr>
      <w:r>
        <w:rPr>
          <w:bCs/>
          <w:b/>
        </w:rPr>
        <w:t xml:space="preserve">Community Resilience Toolkit:</w:t>
      </w:r>
      <w:r>
        <w:t xml:space="preserve"> </w:t>
      </w:r>
      <w:r>
        <w:t xml:space="preserve">A practical guide for neighborhood committees on water conservation, waste processing, and disaster preparedness—translated into Urdu and local dialects.</w:t>
      </w:r>
    </w:p>
    <w:p>
      <w:pPr>
        <w:numPr>
          <w:ilvl w:val="0"/>
          <w:numId w:val="1005"/>
        </w:numPr>
        <w:pStyle w:val="Compact"/>
      </w:pPr>
      <w:r>
        <w:rPr>
          <w:bCs/>
          <w:b/>
        </w:rPr>
        <w:t xml:space="preserve">Policymaker Briefing Series:</w:t>
      </w:r>
      <w:r>
        <w:t xml:space="preserve"> </w:t>
      </w:r>
      <w:r>
        <w:t xml:space="preserve">Five evidence-based reports for Karachi's governance bodies addressing specific infrastructure gaps (e.g., "Waste Management in Informal Settlements: A Cost-Benefit Analysis").</w:t>
      </w:r>
    </w:p>
    <w:p>
      <w:pPr>
        <w:numPr>
          <w:ilvl w:val="0"/>
          <w:numId w:val="1005"/>
        </w:numPr>
        <w:pStyle w:val="Compact"/>
      </w:pPr>
      <w:r>
        <w:rPr>
          <w:bCs/>
          <w:b/>
        </w:rPr>
        <w:t xml:space="preserve">Academic Contribution:</w:t>
      </w:r>
      <w:r>
        <w:t xml:space="preserve"> </w:t>
      </w:r>
      <w:r>
        <w:t xml:space="preserve">Three peer-reviewed publications in high-impact journals (e.g.,</w:t>
      </w:r>
      <w:r>
        <w:t xml:space="preserve"> </w:t>
      </w:r>
      <w:r>
        <w:rPr>
          <w:iCs/>
          <w:i/>
        </w:rPr>
        <w:t xml:space="preserve">Cities</w:t>
      </w:r>
      <w:r>
        <w:t xml:space="preserve">,</w:t>
      </w:r>
      <w:r>
        <w:t xml:space="preserve"> </w:t>
      </w:r>
      <w:r>
        <w:rPr>
          <w:iCs/>
          <w:i/>
        </w:rPr>
        <w:t xml:space="preserve">Urban Studies</w:t>
      </w:r>
      <w:r>
        <w:t xml:space="preserve">) with a dedicated section on "Sustainability Frameworks for Global South Contexts," positioning Pakistan Karachi as a case study for urban resilience.</w:t>
      </w:r>
    </w:p>
    <w:p>
      <w:pPr>
        <w:pStyle w:val="FirstParagraph"/>
      </w:pPr>
      <w:r>
        <w:t xml:space="preserve">Dissemination will leverage Karachi's academic ecosystem: Public lectures at NED University, policy workshops at the Institute of Policy Studies (IPS) Karachi, and community radio broadcasts via FM stations serving low-income areas. The Professor will ensure all outputs are freely accessible through the University of Karachi Open Access Repository.</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Mapping &amp; Ethnography</w:t>
            </w:r>
          </w:p>
        </w:tc>
        <w:tc>
          <w:tcPr/>
          <w:p>
            <w:pPr>
              <w:pStyle w:val="Compact"/>
              <w:jc w:val="left"/>
            </w:pPr>
            <w:r>
              <w:t xml:space="preserve">Months 1-4</w:t>
            </w:r>
          </w:p>
        </w:tc>
        <w:tc>
          <w:tcPr/>
          <w:p>
            <w:pPr>
              <w:pStyle w:val="Compact"/>
              <w:jc w:val="left"/>
            </w:pPr>
            <w:r>
              <w:t xml:space="preserve">Digital community map; Baseline surveys (n=300 households)</w:t>
            </w:r>
          </w:p>
        </w:tc>
      </w:tr>
      <w:tr>
        <w:tc>
          <w:tcPr/>
          <w:p>
            <w:pPr>
              <w:pStyle w:val="Compact"/>
              <w:jc w:val="left"/>
            </w:pPr>
            <w:r>
              <w:t xml:space="preserve">Solution Prototyping</w:t>
            </w:r>
          </w:p>
        </w:tc>
        <w:tc>
          <w:tcPr/>
          <w:p>
            <w:pPr>
              <w:pStyle w:val="Compact"/>
              <w:jc w:val="left"/>
            </w:pPr>
            <w:r>
              <w:t xml:space="preserve">Months 5-8</w:t>
            </w:r>
          </w:p>
        </w:tc>
        <w:tc>
          <w:tcPr/>
          <w:p>
            <w:pPr>
              <w:pStyle w:val="Compact"/>
              <w:jc w:val="left"/>
            </w:pPr>
            <w:r>
              <w:t xml:space="preserve">3 pilot intervention sites; Technical feasibility reports</w:t>
            </w:r>
          </w:p>
        </w:tc>
      </w:tr>
      <w:tr>
        <w:tc>
          <w:tcPr/>
          <w:p>
            <w:pPr>
              <w:pStyle w:val="Compact"/>
              <w:jc w:val="left"/>
            </w:pPr>
            <w:r>
              <w:t xml:space="preserve">Policy Integration &amp; Impact Assessment</w:t>
            </w:r>
          </w:p>
        </w:tc>
        <w:tc>
          <w:tcPr/>
          <w:p>
            <w:pPr>
              <w:pStyle w:val="Compact"/>
              <w:jc w:val="left"/>
            </w:pPr>
            <w:r>
              <w:t xml:space="preserve">Months 9-12Policymaker briefings; Final research report; Toolkit launch event at Karachi City Hall</w:t>
            </w:r>
          </w:p>
        </w:tc>
        <w:tc>
          <w:tcPr/>
          <w:p>
            <w:pPr>
              <w:pStyle w:val="Compact"/>
            </w:pPr>
          </w:p>
        </w:tc>
      </w:tr>
    </w:tbl>
    <w:bookmarkEnd w:id="26"/>
    <w:bookmarkStart w:id="27" w:name="Xa0550ccb3fa67be297ee54411095b6cc680ebaa"/>
    <w:p>
      <w:pPr>
        <w:pStyle w:val="Heading2"/>
      </w:pPr>
      <w:r>
        <w:t xml:space="preserve">VIII. Conclusion: Why This Research Proposal Matters Now</w:t>
      </w:r>
    </w:p>
    <w:p>
      <w:pPr>
        <w:pStyle w:val="FirstParagraph"/>
      </w:pPr>
      <w:r>
        <w:t xml:space="preserve">As a Professor with deep roots in Pakistan Karachi's urban fabric, I assert that sustainable development cannot be imposed from external models—it must emerge from the lived wisdom of city residents. This Research Proposal represents not just an academic endeavor but a commitment to equity in Pakistan's most complex urban landscape. By centering community agency, we move beyond temporary fixes toward systemic transformation that respects Karachi's cultural identity while building climate resilience. The success of this project will redefine how Professor-led research engages with communities across Pakistan, proving that context-driven solutions—crafted in partnership with Karachi residents—are the only path to a livable future for Pakistan's megacity.</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Pakistan Karachi</dc:title>
  <dc:creator/>
  <dc:language>en</dc:language>
  <cp:keywords/>
  <dcterms:created xsi:type="dcterms:W3CDTF">2026-07-22T22:04:51Z</dcterms:created>
  <dcterms:modified xsi:type="dcterms:W3CDTF">2026-07-22T22:04:51Z</dcterms:modified>
</cp:coreProperties>
</file>

<file path=docProps/custom.xml><?xml version="1.0" encoding="utf-8"?>
<Properties xmlns="http://schemas.openxmlformats.org/officeDocument/2006/custom-properties" xmlns:vt="http://schemas.openxmlformats.org/officeDocument/2006/docPropsVTypes"/>
</file>