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30" w:name="Xd845bd6a15a95bb6dd9f0549f31168fa0da7ef4"/>
    <w:p>
      <w:pPr>
        <w:pStyle w:val="Heading1"/>
      </w:pPr>
      <w:r>
        <w:t xml:space="preserve">Research Proposal: Advancing Sustainable Urban Resilience through Community-Centered Innovation in Peru Lima</w:t>
      </w:r>
    </w:p>
    <w:bookmarkStart w:id="29" w:name="Xefbbcfbe1d767f18c73869f3610478397b460f7"/>
    <w:p>
      <w:pPr>
        <w:pStyle w:val="Heading2"/>
      </w:pPr>
      <w:r>
        <w:t xml:space="preserve">Prepared by Professor Elena Mendoza, Department of Environmental Studies, Universidad Nacional Mayor de San Marcos (UNMSM), Lima, Peru</w:t>
      </w:r>
    </w:p>
    <w:bookmarkStart w:id="20" w:name="X7d3939d1cb50b011ead4b259c6cfaeceee61e46"/>
    <w:p>
      <w:pPr>
        <w:pStyle w:val="Heading3"/>
      </w:pPr>
      <w:r>
        <w:t xml:space="preserve">I. Introduction and Contextual Background</w:t>
      </w:r>
    </w:p>
    <w:p>
      <w:pPr>
        <w:pStyle w:val="FirstParagraph"/>
      </w:pPr>
      <w:r>
        <w:t xml:space="preserve">The rapid urbanization of Peru Lima represents one of the most critical sustainability challenges in Latin America. As the capital city with over 10 million residents in its metropolitan area, Lima faces severe environmental pressures including water scarcity, air pollution, inadequate waste management, and climate vulnerability. This Research Proposal emerges directly from the urgent need for context-specific solutions developed by local academic leadership. As a Professor deeply embedded within Peru Lima's academic ecosystem at UNMSM—the oldest university in the Americas—this project leverages our unique position to bridge theoretical research with tangible community impact. The proposed study centers on "Sustainable Urban Resilience Frameworks for Coastal Megacities," specifically targeting Lima’s informal settlements (asentamientos humanos) that occupy 25% of the city's surface area yet remain systematically excluded from formal infrastructure planning.</w:t>
      </w:r>
    </w:p>
    <w:bookmarkEnd w:id="20"/>
    <w:bookmarkStart w:id="21" w:name="ii.-problem-statement"/>
    <w:p>
      <w:pPr>
        <w:pStyle w:val="Heading3"/>
      </w:pPr>
      <w:r>
        <w:t xml:space="preserve">II. Problem Statement</w:t>
      </w:r>
    </w:p>
    <w:p>
      <w:pPr>
        <w:pStyle w:val="FirstParagraph"/>
      </w:pPr>
      <w:r>
        <w:t xml:space="preserve">Current urban development models in Peru Lima prioritize top-down approaches that fail to integrate local knowledge, exacerbating social inequality and environmental degradation. The 2022 UN-Habitat report confirms that 68% of Lima's population lacks adequate access to green spaces or climate-adaptive infrastructure. Crucially, existing research overlooks the lived experiences of urban poor communities in coastal environments susceptible to El Niño events and sea-level rise. This gap represents a critical failure in academic-practice translation—a failure this Research Proposal seeks to rectify through participatory action research led by a Professor committed to decolonizing knowledge production within Peru Lima.</w:t>
      </w:r>
    </w:p>
    <w:bookmarkEnd w:id="21"/>
    <w:bookmarkStart w:id="22" w:name="iii.-research-objectives"/>
    <w:p>
      <w:pPr>
        <w:pStyle w:val="Heading3"/>
      </w:pPr>
      <w:r>
        <w:t xml:space="preserve">III. Research Objectives</w:t>
      </w:r>
    </w:p>
    <w:p>
      <w:pPr>
        <w:numPr>
          <w:ilvl w:val="0"/>
          <w:numId w:val="1001"/>
        </w:numPr>
        <w:pStyle w:val="Compact"/>
      </w:pPr>
      <w:r>
        <w:t xml:space="preserve">To co-create an indigenous-led urban resilience index with communities in Villa El Salvador and San Juan de Lurigancho, prioritizing traditional ecological knowledge alongside scientific metrics.</w:t>
      </w:r>
    </w:p>
    <w:p>
      <w:pPr>
        <w:numPr>
          <w:ilvl w:val="0"/>
          <w:numId w:val="1001"/>
        </w:numPr>
        <w:pStyle w:val="Compact"/>
      </w:pPr>
      <w:r>
        <w:t xml:space="preserve">To develop a scalable framework for integrating informal settlement infrastructure into Lima's municipal climate adaptation plans, addressing water security and flood management.</w:t>
      </w:r>
    </w:p>
    <w:p>
      <w:pPr>
        <w:numPr>
          <w:ilvl w:val="0"/>
          <w:numId w:val="1001"/>
        </w:numPr>
        <w:pStyle w:val="Compact"/>
      </w:pPr>
      <w:r>
        <w:t xml:space="preserve">To establish a Professor-student-community partnership model that trains local leaders as co-researchers, ensuring knowledge sovereignty in Peru Lima's urban futures.</w:t>
      </w:r>
    </w:p>
    <w:bookmarkEnd w:id="22"/>
    <w:bookmarkStart w:id="23" w:name="X967cf4e74365f2226131a71ebc2679a17a08fe7"/>
    <w:p>
      <w:pPr>
        <w:pStyle w:val="Heading3"/>
      </w:pPr>
      <w:r>
        <w:t xml:space="preserve">IV. Methodology: Community-Driven Action Research</w:t>
      </w:r>
    </w:p>
    <w:p>
      <w:pPr>
        <w:pStyle w:val="FirstParagraph"/>
      </w:pPr>
      <w:r>
        <w:t xml:space="preserve">This interdisciplinary project (Environmental Science, Urban Sociology, Indigenous Studies) employs a 24-month mixed-methods approach designed for ethical co-production of knowledge in Peru Lima:</w:t>
      </w:r>
    </w:p>
    <w:p>
      <w:pPr>
        <w:numPr>
          <w:ilvl w:val="0"/>
          <w:numId w:val="1002"/>
        </w:numPr>
        <w:pStyle w:val="Compact"/>
      </w:pPr>
      <w:r>
        <w:rPr>
          <w:bCs/>
          <w:b/>
        </w:rPr>
        <w:t xml:space="preserve">Phase 1 (Months 1-6):</w:t>
      </w:r>
      <w:r>
        <w:t xml:space="preserve"> </w:t>
      </w:r>
      <w:r>
        <w:t xml:space="preserve">Participatory mapping workshops with community assemblies across 8 districts, documenting traditional water harvesting techniques and flood-vulnerable zones through oral histories and geospatial tools.</w:t>
      </w:r>
    </w:p>
    <w:p>
      <w:pPr>
        <w:numPr>
          <w:ilvl w:val="0"/>
          <w:numId w:val="1002"/>
        </w:numPr>
        <w:pStyle w:val="Compact"/>
      </w:pPr>
      <w:r>
        <w:rPr>
          <w:bCs/>
          <w:b/>
        </w:rPr>
        <w:t xml:space="preserve">Phase 2 (Months 7-15):</w:t>
      </w:r>
      <w:r>
        <w:t xml:space="preserve"> </w:t>
      </w:r>
      <w:r>
        <w:t xml:space="preserve">Implementation of low-cost pilot projects (e.g., rainwater capture systems using local materials) in partnership with the Ministry of Housing, Construction and Sanitation, with Professor-led student teams monitoring efficacy.</w:t>
      </w:r>
    </w:p>
    <w:p>
      <w:pPr>
        <w:numPr>
          <w:ilvl w:val="0"/>
          <w:numId w:val="1002"/>
        </w:numPr>
        <w:pStyle w:val="Compact"/>
      </w:pPr>
      <w:r>
        <w:rPr>
          <w:bCs/>
          <w:b/>
        </w:rPr>
        <w:t xml:space="preserve">Phase 3 (Months 16-24):</w:t>
      </w:r>
      <w:r>
        <w:t xml:space="preserve"> </w:t>
      </w:r>
      <w:r>
        <w:t xml:space="preserve">Co-authoring policy briefs with municipal officials and community leaders for Lima's Climate Action Plan revision, emphasizing participatory budgeting mechanisms.</w:t>
      </w:r>
    </w:p>
    <w:p>
      <w:pPr>
        <w:pStyle w:val="FirstParagraph"/>
      </w:pPr>
      <w:r>
        <w:t xml:space="preserve">The methodology centers on the Professor’s role as facilitator—not director—ensuring community agency. All data collection will comply with Peru's National Research Ethics Guidelines (2021), with informed consent protocols co-designed by local Indigenous representatives from the Q'eros and Quechua communities residing in Lima's periphery.</w:t>
      </w:r>
    </w:p>
    <w:bookmarkEnd w:id="23"/>
    <w:bookmarkStart w:id="24" w:name="v.-significance-and-impact-for-peru-lima"/>
    <w:p>
      <w:pPr>
        <w:pStyle w:val="Heading3"/>
      </w:pPr>
      <w:r>
        <w:t xml:space="preserve">V. Significance and Impact for Peru Lima</w:t>
      </w:r>
    </w:p>
    <w:p>
      <w:pPr>
        <w:pStyle w:val="FirstParagraph"/>
      </w:pPr>
      <w:r>
        <w:t xml:space="preserve">This Research Proposal addresses three systemic gaps critical to Peru Lima's development:</w:t>
      </w:r>
    </w:p>
    <w:p>
      <w:pPr>
        <w:numPr>
          <w:ilvl w:val="0"/>
          <w:numId w:val="1003"/>
        </w:numPr>
        <w:pStyle w:val="Compact"/>
      </w:pPr>
      <w:r>
        <w:rPr>
          <w:bCs/>
          <w:b/>
        </w:rPr>
        <w:t xml:space="preserve">Academic Relevance:</w:t>
      </w:r>
      <w:r>
        <w:t xml:space="preserve"> </w:t>
      </w:r>
      <w:r>
        <w:t xml:space="preserve">Challenges Eurocentric urban planning paradigms by centering Andean and coastal Indigenous knowledge systems within a Peruvian capital city context. Findings will be published in the Revista de Estudios Urbanos y Territoriales (UNMSM's flagship journal), amplifying local scholarship.</w:t>
      </w:r>
    </w:p>
    <w:p>
      <w:pPr>
        <w:numPr>
          <w:ilvl w:val="0"/>
          <w:numId w:val="1003"/>
        </w:numPr>
        <w:pStyle w:val="Compact"/>
      </w:pPr>
      <w:r>
        <w:rPr>
          <w:bCs/>
          <w:b/>
        </w:rPr>
        <w:t xml:space="preserve">Policy Impact:</w:t>
      </w:r>
      <w:r>
        <w:t xml:space="preserve"> </w:t>
      </w:r>
      <w:r>
        <w:t xml:space="preserve">Directly informs Lima's 2030 Municipal Climate Adaptation Strategy, potentially influencing national legislation through the Ministry of Environment. The framework will be presented to the Consejo de Desarrollo Urbano de Lima (CDUL) in Q2 2025.</w:t>
      </w:r>
    </w:p>
    <w:p>
      <w:pPr>
        <w:numPr>
          <w:ilvl w:val="0"/>
          <w:numId w:val="1003"/>
        </w:numPr>
        <w:pStyle w:val="Compact"/>
      </w:pPr>
      <w:r>
        <w:rPr>
          <w:bCs/>
          <w:b/>
        </w:rPr>
        <w:t xml:space="preserve">Social Transformation:</w:t>
      </w:r>
      <w:r>
        <w:t xml:space="preserve"> </w:t>
      </w:r>
      <w:r>
        <w:t xml:space="preserve">Empowers 300+ residents in informal settlements as certified community researchers via our Professor-led training program, creating sustainable local capacity for future projects. This counters Lima's chronic "brain drain" by retaining talent through meaningful engagement.</w:t>
      </w:r>
    </w:p>
    <w:bookmarkEnd w:id="24"/>
    <w:bookmarkStart w:id="25" w:name="X2e50f8544005845b8b0ad88d1faa8db08e4be6b"/>
    <w:p>
      <w:pPr>
        <w:pStyle w:val="Heading3"/>
      </w:pPr>
      <w:r>
        <w:t xml:space="preserve">VI. The Professor’s Role and Institutional Context</w:t>
      </w:r>
    </w:p>
    <w:p>
      <w:pPr>
        <w:pStyle w:val="FirstParagraph"/>
      </w:pPr>
      <w:r>
        <w:t xml:space="preserve">The Principal Investigator (Professor Mendoza) brings 12 years of on-ground experience in Lima's urban periphery, having led UNMSM's "Lima Sostenible" initiative since 2018. This project is uniquely positioned within Peru Lima’s academic landscape because:</w:t>
      </w:r>
    </w:p>
    <w:p>
      <w:pPr>
        <w:numPr>
          <w:ilvl w:val="0"/>
          <w:numId w:val="1004"/>
        </w:numPr>
        <w:pStyle w:val="Compact"/>
      </w:pPr>
      <w:r>
        <w:t xml:space="preserve">It utilizes UNMSM’s new Urban Resilience Lab (funded by the Peruvian National Council for Science and Technology, CONCYTEC) as its operational base.</w:t>
      </w:r>
    </w:p>
    <w:p>
      <w:pPr>
        <w:numPr>
          <w:ilvl w:val="0"/>
          <w:numId w:val="1004"/>
        </w:numPr>
        <w:pStyle w:val="Compact"/>
      </w:pPr>
      <w:r>
        <w:t xml:space="preserve">The team includes 3 junior Professors from UNMSM's Department of Architecture, ensuring institutional continuity beyond this project.</w:t>
      </w:r>
    </w:p>
    <w:p>
      <w:pPr>
        <w:numPr>
          <w:ilvl w:val="0"/>
          <w:numId w:val="1004"/>
        </w:numPr>
        <w:pStyle w:val="Compact"/>
      </w:pPr>
      <w:r>
        <w:t xml:space="preserve">It aligns with Peru Lima’s 2021-2030 Urban Development Strategic Plan (PDEU), which prioritizes "inclusive and climate-resilient cities."</w:t>
      </w:r>
    </w:p>
    <w:p>
      <w:pPr>
        <w:pStyle w:val="FirstParagraph"/>
      </w:pPr>
      <w:r>
        <w:t xml:space="preserve">Crucially, the Professor will not merely oversee research but actively co-live in a partner community for 6 months, embodying the project’s commitment to place-based scholarship. This embodies Peru Lima's growing academic ethos of "research with communities, not on communities." The proposal explicitly rejects extractive research practices common in Global South contexts—where foreign academics study but rarely stay—by embedding all data collection within Peru Lima's cultural and political reality.</w:t>
      </w:r>
    </w:p>
    <w:bookmarkEnd w:id="25"/>
    <w:bookmarkStart w:id="26" w:name="vii.-expected-outcomes-and-dissemination"/>
    <w:p>
      <w:pPr>
        <w:pStyle w:val="Heading3"/>
      </w:pPr>
      <w:r>
        <w:t xml:space="preserve">VII. Expected Outcomes and Dissemination</w:t>
      </w:r>
    </w:p>
    <w:p>
      <w:pPr>
        <w:pStyle w:val="FirstParagraph"/>
      </w:pPr>
      <w:r>
        <w:t xml:space="preserve">We anticipate four concrete deliverables by 2026:</w:t>
      </w:r>
    </w:p>
    <w:p>
      <w:pPr>
        <w:numPr>
          <w:ilvl w:val="0"/>
          <w:numId w:val="1005"/>
        </w:numPr>
        <w:pStyle w:val="Compact"/>
      </w:pPr>
      <w:r>
        <w:t xml:space="preserve">A publicly accessible Digital Resilience Atlas for Peru Lima, integrating community-verified geospatial data.</w:t>
      </w:r>
    </w:p>
    <w:p>
      <w:pPr>
        <w:numPr>
          <w:ilvl w:val="0"/>
          <w:numId w:val="1005"/>
        </w:numPr>
        <w:pStyle w:val="Compact"/>
      </w:pPr>
      <w:r>
        <w:t xml:space="preserve">A curriculum module for UNMSM's Urban Planning program co-developed with community members, promoting "knowledge reciprocity" in education.</w:t>
      </w:r>
    </w:p>
    <w:p>
      <w:pPr>
        <w:numPr>
          <w:ilvl w:val="0"/>
          <w:numId w:val="1005"/>
        </w:numPr>
        <w:pStyle w:val="Compact"/>
      </w:pPr>
      <w:r>
        <w:t xml:space="preserve">Three policy papers adopted by the Municipalidad Metropolitana de Lima (MML), directly influencing municipal budget allocations.</w:t>
      </w:r>
    </w:p>
    <w:p>
      <w:pPr>
        <w:numPr>
          <w:ilvl w:val="0"/>
          <w:numId w:val="1005"/>
        </w:numPr>
        <w:pStyle w:val="Compact"/>
      </w:pPr>
      <w:r>
        <w:t xml:space="preserve">A longitudinal study tracking the socio-environmental impact of pilot projects across three Lima districts, with findings presented at the 2026 Latin American Urban Research Association conference in Cusco.</w:t>
      </w:r>
    </w:p>
    <w:bookmarkEnd w:id="26"/>
    <w:bookmarkStart w:id="27" w:name="viii.-budget-overview-and-sustainability"/>
    <w:p>
      <w:pPr>
        <w:pStyle w:val="Heading3"/>
      </w:pPr>
      <w:r>
        <w:t xml:space="preserve">VIII. Budget Overview and Sustainability</w:t>
      </w:r>
    </w:p>
    <w:p>
      <w:pPr>
        <w:pStyle w:val="FirstParagraph"/>
      </w:pPr>
      <w:r>
        <w:t xml:space="preserve">The total budget request of $145,000 (USD) covers community stipends ($45k), field equipment ($28k), student stipends ($32k), and dissemination costs ($20k). 75% is allocated directly to community partners—exceeding international best practices for equitable research funding. Sustainability is ensured through:</w:t>
      </w:r>
    </w:p>
    <w:p>
      <w:pPr>
        <w:numPr>
          <w:ilvl w:val="0"/>
          <w:numId w:val="1006"/>
        </w:numPr>
        <w:pStyle w:val="Compact"/>
      </w:pPr>
      <w:r>
        <w:t xml:space="preserve">Municipal co-funding of $40,000 for pilot project scaling (secured via MML Letter of Intent)</w:t>
      </w:r>
    </w:p>
    <w:p>
      <w:pPr>
        <w:numPr>
          <w:ilvl w:val="0"/>
          <w:numId w:val="1006"/>
        </w:numPr>
        <w:pStyle w:val="Compact"/>
      </w:pPr>
      <w:r>
        <w:t xml:space="preserve">UNMSM’s commitment to integrate the framework into its Urban Studies undergraduate curriculum</w:t>
      </w:r>
    </w:p>
    <w:p>
      <w:pPr>
        <w:numPr>
          <w:ilvl w:val="0"/>
          <w:numId w:val="1006"/>
        </w:numPr>
        <w:pStyle w:val="Compact"/>
      </w:pPr>
      <w:r>
        <w:t xml:space="preserve">A community-managed "Resilience Fund" established at project end with 15% of budget</w:t>
      </w:r>
    </w:p>
    <w:bookmarkEnd w:id="27"/>
    <w:bookmarkStart w:id="28" w:name="X2ec0db3031baa3601c1e0f8e7289982ef7070ce"/>
    <w:p>
      <w:pPr>
        <w:pStyle w:val="Heading3"/>
      </w:pPr>
      <w:r>
        <w:t xml:space="preserve">IX. Conclusion: A Blueprint for Transformative Scholarship in Peru Lima</w:t>
      </w:r>
    </w:p>
    <w:p>
      <w:pPr>
        <w:pStyle w:val="FirstParagraph"/>
      </w:pPr>
      <w:r>
        <w:t xml:space="preserve">This Research Proposal transcends conventional academic work by centering the Professor as a catalyst for community-led change within Peru Lima. It responds directly to the city's urgent need for solutions that respect both its environmental fragility and cultural diversity, moving beyond tokenistic engagement toward true epistemic justice. In a context where 60% of Peru’s urban population lives in vulnerable conditions, this project offers a replicable model for how research led by professors embedded in their communities can generate measurable resilience—proving that sustainable development in Peru Lima must begin with listening to the city's most marginalized voices. As the Principal Investigator states: "Our greatest asset isn't technology; it's the wisdom of those who have lived on this land through decades of climate chaos. This Research Proposal ensures that wisdom becomes policy."</w:t>
      </w:r>
    </w:p>
    <w:p>
      <w:pPr>
        <w:pStyle w:val="BodyText"/>
      </w:pPr>
      <w:r>
        <w:t xml:space="preserve">Submitted to CONCYTEC, Peru Lima • October 26, 2023</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in Peru Lima</dc:title>
  <dc:creator/>
  <dc:language>en</dc:language>
  <cp:keywords/>
  <dcterms:created xsi:type="dcterms:W3CDTF">2026-07-14T11:10:54Z</dcterms:created>
  <dcterms:modified xsi:type="dcterms:W3CDTF">2026-07-14T11:10:54Z</dcterms:modified>
</cp:coreProperties>
</file>

<file path=docProps/custom.xml><?xml version="1.0" encoding="utf-8"?>
<Properties xmlns="http://schemas.openxmlformats.org/officeDocument/2006/custom-properties" xmlns:vt="http://schemas.openxmlformats.org/officeDocument/2006/docPropsVTypes"/>
</file>