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4" w:name="Xc5191b601d34525b9e708b558b72a6c9b89f7a2"/>
    <w:p>
      <w:pPr>
        <w:pStyle w:val="Heading1"/>
      </w:pPr>
      <w:r>
        <w:t xml:space="preserve">Research Proposal: Advancing Sustainable Urban Resilience Through Community-Led Initiatives in Manila, Philippines</w:t>
      </w:r>
    </w:p>
    <w:bookmarkStart w:id="20" w:name="Xd4d4a5dc2fa92f73caedc2cd593ec65c0a019c5"/>
    <w:p>
      <w:pPr>
        <w:pStyle w:val="Heading2"/>
      </w:pPr>
      <w:r>
        <w:t xml:space="preserve">Submitted by: Dr. Maria Concepcion Santos, Professor of Urban Studies &amp; Environmental Policy</w:t>
      </w:r>
    </w:p>
    <w:p>
      <w:pPr>
        <w:pStyle w:val="FirstParagraph"/>
      </w:pPr>
      <w:r>
        <w:rPr>
          <w:bCs/>
          <w:b/>
        </w:rPr>
        <w:t xml:space="preserve">Institution:</w:t>
      </w:r>
      <w:r>
        <w:t xml:space="preserve"> </w:t>
      </w:r>
      <w:r>
        <w:t xml:space="preserve">Department of Social Sciences, University of the Philippines Manila</w:t>
      </w:r>
      <w:r>
        <w:br/>
      </w: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The rapid urbanization of the Philippines Manila metropolitan area has created unprecedented challenges for sustainable development. With over 13 million residents in the Metro Manila region, the city grapples with severe flooding, inadequate waste management systems, and socio-economic disparities that disproportionately affect informal settlements. As a Professor specializing in urban resilience at one of Asia's most densely populated metropolises, I propose this Research Proposal to address these critical issues through community-centered solutions. The Philippines Manila context demands urgent academic intervention where traditional top-down approaches have proven insufficient. This study emerges from my decade-long engagement with local barangay (village) councils across Metro Manila, witnessing firsthand how climate vulnerability intersects with urban poverty.</w:t>
      </w:r>
    </w:p>
    <w:bookmarkEnd w:id="21"/>
    <w:bookmarkStart w:id="22" w:name="ii.-problem-statement"/>
    <w:p>
      <w:pPr>
        <w:pStyle w:val="Heading2"/>
      </w:pPr>
      <w:r>
        <w:t xml:space="preserve">II. Problem Statement</w:t>
      </w:r>
    </w:p>
    <w:p>
      <w:pPr>
        <w:pStyle w:val="FirstParagraph"/>
      </w:pPr>
      <w:r>
        <w:t xml:space="preserve">Manila's vulnerability to climate change impacts—evident in the 2022 monsoon floods that displaced 150,000 residents—exposes systemic failures in urban governance. Current infrastructure projects often neglect grassroots knowledge, while academic research remains disconnected from on-the-ground realities. As a Professor deeply embedded in Manila's civic ecosystem, I observe that existing studies lack actionable frameworks for integrating indigenous ecological wisdom with modern engineering solutions. This gap perpetuates a cycle where marginalized communities bear the brunt of environmental crises despite being the most knowledgeable about local conditions. The urgent need for context-specific resilience strategies cannot be overstated in a city ranked among the world's top 10 most flood-prone metropolitan areas.</w:t>
      </w:r>
    </w:p>
    <w:bookmarkEnd w:id="22"/>
    <w:bookmarkStart w:id="23" w:name="iii.-research-objectives"/>
    <w:p>
      <w:pPr>
        <w:pStyle w:val="Heading2"/>
      </w:pPr>
      <w:r>
        <w:t xml:space="preserve">III. Research Objectives</w:t>
      </w:r>
    </w:p>
    <w:p>
      <w:pPr>
        <w:numPr>
          <w:ilvl w:val="0"/>
          <w:numId w:val="1001"/>
        </w:numPr>
        <w:pStyle w:val="Compact"/>
      </w:pPr>
      <w:r>
        <w:t xml:space="preserve">To co-develop a community-driven Urban Resilience Index (URI) with residents of Manila's informal settlements, measuring flood vulnerability through both technical and socio-cultural metrics.</w:t>
      </w:r>
    </w:p>
    <w:p>
      <w:pPr>
        <w:numPr>
          <w:ilvl w:val="0"/>
          <w:numId w:val="1001"/>
        </w:numPr>
        <w:pStyle w:val="Compact"/>
      </w:pPr>
      <w:r>
        <w:t xml:space="preserve">To evaluate the efficacy of existing Philippine national policies (e.g., National Disaster Risk Reduction and Management Act) against grassroots implementation realities in Manila barangays.</w:t>
      </w:r>
    </w:p>
    <w:p>
      <w:pPr>
        <w:numPr>
          <w:ilvl w:val="0"/>
          <w:numId w:val="1001"/>
        </w:numPr>
        <w:pStyle w:val="Compact"/>
      </w:pPr>
      <w:r>
        <w:t xml:space="preserve">To design a scalable model for "Living with Water" infrastructure that harmonizes traditional flood-adaptation practices with contemporary engineering.</w:t>
      </w:r>
    </w:p>
    <w:p>
      <w:pPr>
        <w:numPr>
          <w:ilvl w:val="0"/>
          <w:numId w:val="1001"/>
        </w:numPr>
        <w:pStyle w:val="Compact"/>
      </w:pPr>
      <w:r>
        <w:t xml:space="preserve">To establish an academic-community partnership framework for continuous policy advocacy, directly involving local leaders in research dissemination.</w:t>
      </w:r>
    </w:p>
    <w:bookmarkEnd w:id="23"/>
    <w:bookmarkStart w:id="24" w:name="X9f6e678876f93b534cd27dfb493611d43d288aa"/>
    <w:p>
      <w:pPr>
        <w:pStyle w:val="Heading2"/>
      </w:pPr>
      <w:r>
        <w:t xml:space="preserve">IV. Theoretical Framework and Literature Review</w:t>
      </w:r>
    </w:p>
    <w:p>
      <w:pPr>
        <w:pStyle w:val="FirstParagraph"/>
      </w:pPr>
      <w:r>
        <w:t xml:space="preserve">This research builds on the theoretical foundations of political ecology and participatory action research (PAR), critically examining how power dynamics shape environmental governance in Manila. While seminal works by Philippine scholars like Dr. Eduardo Zialcita (2019) highlight historical marginalization patterns, my study moves beyond critique to co-create solutions. Recent global studies on urban resilience (e.g., UN-Habitat's 2021 report) lack Philippines-specific calibration, particularly for the unique context of Manila's riverine communities. This Research Proposal bridges that gap by anchoring analysis in the lived experiences of residents along the Marikina River and La Mesa Watershed—regions where community-led mangrove restoration reduced flood damage by 40% during Typhoon Odette (2021), yet remain under-documented in academic literature.</w:t>
      </w:r>
    </w:p>
    <w:bookmarkEnd w:id="24"/>
    <w:bookmarkStart w:id="28" w:name="v.-methodology"/>
    <w:p>
      <w:pPr>
        <w:pStyle w:val="Heading2"/>
      </w:pPr>
      <w:r>
        <w:t xml:space="preserve">V. Methodology</w:t>
      </w:r>
    </w:p>
    <w:p>
      <w:pPr>
        <w:pStyle w:val="FirstParagraph"/>
      </w:pPr>
      <w:r>
        <w:t xml:space="preserve">Employing a mixed-methods approach across three phases:</w:t>
      </w:r>
    </w:p>
    <w:bookmarkStart w:id="25" w:name="phase-1-community-co-design-months-1-4"/>
    <w:p>
      <w:pPr>
        <w:pStyle w:val="Heading3"/>
      </w:pPr>
      <w:r>
        <w:t xml:space="preserve">Phase 1: Community Co-Design (Months 1-4)</w:t>
      </w:r>
    </w:p>
    <w:p>
      <w:pPr>
        <w:pStyle w:val="FirstParagraph"/>
      </w:pPr>
      <w:r>
        <w:t xml:space="preserve">Working with the University of the Philippines Manila Urban Research Center and local NGOs (e.g., Kasama sa Kalikasan), we will convene participatory mapping workshops in Quezon City, Pasig, and Navotas. As a Professor committed to decolonizing knowledge production, I will facilitate sessions where residents identify "resilience hotspots" using their indigenous flood indicators (e.g., bird behavior patterns signaling rising water levels) alongside GIS data.</w:t>
      </w:r>
    </w:p>
    <w:bookmarkEnd w:id="25"/>
    <w:bookmarkStart w:id="26" w:name="X31fafa55408e028816b3ec85fa6ad9030c3aa37"/>
    <w:p>
      <w:pPr>
        <w:pStyle w:val="Heading3"/>
      </w:pPr>
      <w:r>
        <w:t xml:space="preserve">Phase 2: Policy Analysis &amp; Intervention Testing (Months 5-10)</w:t>
      </w:r>
    </w:p>
    <w:p>
      <w:pPr>
        <w:pStyle w:val="FirstParagraph"/>
      </w:pPr>
      <w:r>
        <w:t xml:space="preserve">Collaborating with the Manila City Disaster Risk Reduction Office, we will analyze policy implementation gaps through a gendered lens. Simultaneously, we will pilot low-cost infrastructure prototypes—like bamboo-based flood barriers inspired by traditional *kamag-an* systems—in collaboration with 10 barangays. This phase ensures research directly informs city planning.</w:t>
      </w:r>
    </w:p>
    <w:bookmarkEnd w:id="26"/>
    <w:bookmarkStart w:id="27" w:name="X85a50291e830c99a855a60814d8a8c738be36df"/>
    <w:p>
      <w:pPr>
        <w:pStyle w:val="Heading3"/>
      </w:pPr>
      <w:r>
        <w:t xml:space="preserve">Phase 3: Knowledge Integration &amp; Scaling (Months 11-24)</w:t>
      </w:r>
    </w:p>
    <w:p>
      <w:pPr>
        <w:pStyle w:val="FirstParagraph"/>
      </w:pPr>
      <w:r>
        <w:t xml:space="preserve">The culminating output will be a "Resilience Toolkit" for Manila local government units, co-authored with community representatives. As Professor Santos emphasizes in her policy briefs, "Academia must serve as the bridge between wisdom and action." This phase includes training sessions for barangay officials and integration of findings into UP Manila's Urban Planning curriculum.</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Proposal promises transformative outcomes for the Philippines Manila context:</w:t>
      </w:r>
    </w:p>
    <w:p>
      <w:pPr>
        <w:numPr>
          <w:ilvl w:val="0"/>
          <w:numId w:val="1002"/>
        </w:numPr>
        <w:pStyle w:val="Compact"/>
      </w:pPr>
      <w:r>
        <w:rPr>
          <w:bCs/>
          <w:b/>
        </w:rPr>
        <w:t xml:space="preserve">Policy Impact:</w:t>
      </w:r>
      <w:r>
        <w:t xml:space="preserve"> </w:t>
      </w:r>
      <w:r>
        <w:t xml:space="preserve">Direct contribution to the revision of Manila's Local Climate Action Plan (LCAP) through evidence-based recommendations.</w:t>
      </w:r>
    </w:p>
    <w:p>
      <w:pPr>
        <w:numPr>
          <w:ilvl w:val="0"/>
          <w:numId w:val="1002"/>
        </w:numPr>
        <w:pStyle w:val="Compact"/>
      </w:pPr>
      <w:r>
        <w:rPr>
          <w:bCs/>
          <w:b/>
        </w:rPr>
        <w:t xml:space="preserve">Social Empowerment:</w:t>
      </w:r>
      <w:r>
        <w:t xml:space="preserve"> </w:t>
      </w:r>
      <w:r>
        <w:t xml:space="preserve">Strengthened agency for 5,000+ residents in 15 communities through participatory research capacity-building.</w:t>
      </w:r>
    </w:p>
    <w:p>
      <w:pPr>
        <w:numPr>
          <w:ilvl w:val="0"/>
          <w:numId w:val="1002"/>
        </w:numPr>
        <w:pStyle w:val="Compact"/>
      </w:pPr>
      <w:r>
        <w:rPr>
          <w:bCs/>
          <w:b/>
        </w:rPr>
        <w:t xml:space="preserve">Academic Contribution:</w:t>
      </w:r>
      <w:r>
        <w:t xml:space="preserve"> </w:t>
      </w:r>
      <w:r>
        <w:t xml:space="preserve">First comprehensive study linking Filipino *bayanihan* (community cooperation) principles to climate adaptation frameworks, publishing in the International Journal of Disaster Risk Reduction.</w:t>
      </w:r>
    </w:p>
    <w:p>
      <w:pPr>
        <w:numPr>
          <w:ilvl w:val="0"/>
          <w:numId w:val="1002"/>
        </w:numPr>
        <w:pStyle w:val="Compact"/>
      </w:pPr>
      <w:r>
        <w:rPr>
          <w:bCs/>
          <w:b/>
        </w:rPr>
        <w:t xml:space="preserve">Scalability:</w:t>
      </w:r>
      <w:r>
        <w:t xml:space="preserve"> </w:t>
      </w:r>
      <w:r>
        <w:t xml:space="preserve">A replicable model for Southeast Asian megacities facing similar challenges (e.g., Jakarta, Dhaka).</w:t>
      </w:r>
    </w:p>
    <w:p>
      <w:pPr>
        <w:pStyle w:val="FirstParagraph"/>
      </w:pPr>
      <w:r>
        <w:t xml:space="preserve">The significance extends beyond Manila: As a Professor whose work is frequently cited in Philippine government consultations, this research will establish Manila as a global case study for equitable urban resilience. By centering community voices—the very people bearing the burden of climate injustice—we challenge the colonial legacy of "expert-driven" urban planning prevalent in post-colonial Philippines.</w:t>
      </w:r>
    </w:p>
    <w:bookmarkEnd w:id="29"/>
    <w:bookmarkStart w:id="30" w:name="vii.-budget-and-resources"/>
    <w:p>
      <w:pPr>
        <w:pStyle w:val="Heading2"/>
      </w:pPr>
      <w:r>
        <w:t xml:space="preserve">VII. Budget and Resources</w:t>
      </w:r>
    </w:p>
    <w:p>
      <w:pPr>
        <w:pStyle w:val="FirstParagraph"/>
      </w:pPr>
      <w:r>
        <w:t xml:space="preserve">With funding from the Department of Science and Technology-Philippines (DOST), this project requires ₱15,750,000 (approx. $315,000 USD) over two years. Resources include:</w:t>
      </w:r>
    </w:p>
    <w:p>
      <w:pPr>
        <w:numPr>
          <w:ilvl w:val="0"/>
          <w:numId w:val="1003"/>
        </w:numPr>
        <w:pStyle w:val="Compact"/>
      </w:pPr>
      <w:r>
        <w:t xml:space="preserve">Field research teams trained in community engagement</w:t>
      </w:r>
    </w:p>
    <w:p>
      <w:pPr>
        <w:numPr>
          <w:ilvl w:val="0"/>
          <w:numId w:val="1003"/>
        </w:numPr>
        <w:pStyle w:val="Compact"/>
      </w:pPr>
      <w:r>
        <w:t xml:space="preserve">GIS mapping and drone technology for baseline assessment</w:t>
      </w:r>
    </w:p>
    <w:p>
      <w:pPr>
        <w:numPr>
          <w:ilvl w:val="0"/>
          <w:numId w:val="1003"/>
        </w:numPr>
        <w:pStyle w:val="Compact"/>
      </w:pPr>
      <w:r>
        <w:t xml:space="preserve">Workshop materials designed with Filipino *bayanihan* principles (e.g., locally sourced bamboo for prototype testing)</w:t>
      </w:r>
    </w:p>
    <w:p>
      <w:pPr>
        <w:numPr>
          <w:ilvl w:val="0"/>
          <w:numId w:val="1003"/>
        </w:numPr>
        <w:pStyle w:val="Compact"/>
      </w:pPr>
      <w:r>
        <w:t xml:space="preserve">Dissemination costs targeting barangay halls, municipal offices, and national policy forums</w:t>
      </w:r>
    </w:p>
    <w:bookmarkEnd w:id="30"/>
    <w:bookmarkStart w:id="31" w:name="viii.-ethical-considerations"/>
    <w:p>
      <w:pPr>
        <w:pStyle w:val="Heading2"/>
      </w:pPr>
      <w:r>
        <w:t xml:space="preserve">VIII. Ethical Considerations</w:t>
      </w:r>
    </w:p>
    <w:p>
      <w:pPr>
        <w:pStyle w:val="FirstParagraph"/>
      </w:pPr>
      <w:r>
        <w:t xml:space="preserve">As a Professor ethically committed to Filipino communities, we will adhere to the University of the Philippines' National Ethics Code for Research. All data collection requires free prior informed consent (FPIC) protocols developed with community leaders. Compensation for participant time follows Philippine government guidelines (₱500/day). Crucially, findings will be shared in Tagalog and local dialects via radio broadcasts and community theater—ensuring knowledge flows *to* communities, not just *about* them.</w:t>
      </w:r>
    </w:p>
    <w:bookmarkEnd w:id="31"/>
    <w:bookmarkStart w:id="32" w:name="ix.-conclusion"/>
    <w:p>
      <w:pPr>
        <w:pStyle w:val="Heading2"/>
      </w:pPr>
      <w:r>
        <w:t xml:space="preserve">IX. Conclusion</w:t>
      </w:r>
    </w:p>
    <w:p>
      <w:pPr>
        <w:pStyle w:val="FirstParagraph"/>
      </w:pPr>
      <w:r>
        <w:t xml:space="preserve">In the heart of the Philippines Manila ecosystem where environmental justice intersects with urban survival, this Research Proposal represents a paradigm shift from extraction to co-creation. As an active member of the UP Manila community since 2009, I am uniquely positioned to bridge academic rigor and grassroots wisdom. This study won't just produce data—it will build capacity within communities to lead their own resilience journey. The urgency cannot be overstated: Without context-specific interventions in Manila, climate disasters will continue to erase decades of progress for its most vulnerable residents.</w:t>
      </w:r>
    </w:p>
    <w:bookmarkEnd w:id="32"/>
    <w:bookmarkStart w:id="33" w:name="x.-acknowledgements"/>
    <w:p>
      <w:pPr>
        <w:pStyle w:val="Heading2"/>
      </w:pPr>
      <w:r>
        <w:t xml:space="preserve">X. Acknowledgements</w:t>
      </w:r>
    </w:p>
    <w:p>
      <w:pPr>
        <w:pStyle w:val="FirstParagraph"/>
      </w:pPr>
      <w:r>
        <w:t xml:space="preserve">This proposal is submitted with profound gratitude to the communities of Manila who have shared their knowledge over years of research. I acknowledge my colleagues at UP Manila's Institute for Social Studies and Development, whose collaborative spirit embodies the *bayanihan* ethos we seek to advance through this work.</w:t>
      </w:r>
    </w:p>
    <w:p>
      <w:pPr>
        <w:pStyle w:val="BodyText"/>
      </w:pPr>
      <w:r>
        <w:rPr>
          <w:iCs/>
          <w:i/>
        </w:rPr>
        <w:t xml:space="preserve">Dr. Maria Concepcion Santos is a Professor of Urban Studies &amp; Environmental Policy at the University of the Philippines Manila, recognized by the Philippine Academy of Sciences as "Researcher of the Year" (2022) for her climate justice work in Metro Manila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in Manila, Philippines</dc:title>
  <dc:creator/>
  <dc:language>en</dc:language>
  <cp:keywords/>
  <dcterms:created xsi:type="dcterms:W3CDTF">2026-05-30T17:24:15Z</dcterms:created>
  <dcterms:modified xsi:type="dcterms:W3CDTF">2026-05-30T17:24:15Z</dcterms:modified>
</cp:coreProperties>
</file>

<file path=docProps/custom.xml><?xml version="1.0" encoding="utf-8"?>
<Properties xmlns="http://schemas.openxmlformats.org/officeDocument/2006/custom-properties" xmlns:vt="http://schemas.openxmlformats.org/officeDocument/2006/docPropsVTypes"/>
</file>