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Riyadh</w:t>
      </w:r>
    </w:p>
    <w:bookmarkStart w:id="27" w:name="Xb733a3f8ab8c069591948958300d873ca3a7336"/>
    <w:p>
      <w:pPr>
        <w:pStyle w:val="Heading1"/>
      </w:pPr>
      <w:r>
        <w:t xml:space="preserve">Research Proposal for Professor Position in Sustainable Urban Development</w:t>
      </w:r>
    </w:p>
    <w:p>
      <w:pPr>
        <w:pStyle w:val="FirstParagraph"/>
      </w:pPr>
      <w:r>
        <w:t xml:space="preserve">Submitted to the Faculty of Architecture and Urban Planning, King Saud University, Riyadh, Saudi Arabia</w:t>
      </w:r>
    </w:p>
    <w:p>
      <w:pPr>
        <w:pStyle w:val="BodyText"/>
      </w:pPr>
      <w:r>
        <w:t xml:space="preserve">Prepared by Dr. Amina Al-Saud, Senior Research Professor Candidate</w:t>
      </w:r>
    </w:p>
    <w:bookmarkStart w:id="20" w:name="introduction-and-contextual-significance"/>
    <w:p>
      <w:pPr>
        <w:pStyle w:val="Heading2"/>
      </w:pPr>
      <w:r>
        <w:t xml:space="preserve">1. Introduction and Contextual Significance</w:t>
      </w:r>
    </w:p>
    <w:p>
      <w:pPr>
        <w:pStyle w:val="FirstParagraph"/>
      </w:pPr>
      <w:r>
        <w:t xml:space="preserve">This comprehensive Research Proposal outlines a transformative research agenda designed to address critical urban challenges in</w:t>
      </w:r>
      <w:r>
        <w:t xml:space="preserve"> </w:t>
      </w:r>
      <w:r>
        <w:rPr>
          <w:bCs/>
          <w:b/>
        </w:rPr>
        <w:t xml:space="preserve">Saudi Arabia Riyadh</w:t>
      </w:r>
      <w:r>
        <w:t xml:space="preserve">, aligning with the Kingdom's Vision 2030 objectives. As a Professor specializing in sustainable urban systems, I propose to establish a dedicated research center focused on developing context-specific solutions for Riyadh's rapid urbanization. The city's projected population growth to 12 million by 2035 necessitates innovative approaches that integrate environmental sustainability, cultural preservation, and technological advancement – pillars central to Saudi Arabia's national development strategy. This proposal directly responds to the Kingdom's call for world-class academic research that delivers tangible societal impact.</w:t>
      </w:r>
    </w:p>
    <w:bookmarkEnd w:id="20"/>
    <w:bookmarkStart w:id="21" w:name="problem-statement"/>
    <w:p>
      <w:pPr>
        <w:pStyle w:val="Heading2"/>
      </w:pPr>
      <w:r>
        <w:t xml:space="preserve">2. Problem Statement</w:t>
      </w:r>
    </w:p>
    <w:p>
      <w:pPr>
        <w:pStyle w:val="FirstParagraph"/>
      </w:pPr>
      <w:r>
        <w:t xml:space="preserve">Riyadh faces unprecedented urban challenges including extreme heat island effects (exceeding 7°C above surrounding areas), water scarcity, and infrastructure strain from rapid expansion. Current development models prioritize scale over sustainability, creating a critical gap in contextually appropriate research. While international studies offer general frameworks, they fail to address the unique socio-geographic conditions of</w:t>
      </w:r>
      <w:r>
        <w:t xml:space="preserve"> </w:t>
      </w:r>
      <w:r>
        <w:rPr>
          <w:bCs/>
          <w:b/>
        </w:rPr>
        <w:t xml:space="preserve">Saudi Arabia Riyadh</w:t>
      </w:r>
      <w:r>
        <w:t xml:space="preserve"> </w:t>
      </w:r>
      <w:r>
        <w:t xml:space="preserve">– including desert microclimates, cultural identity preservation needs, and religious considerations in urban design. This research gap impedes effective implementation of Vision 2030's sustainable city initiatives. The proposed Research Proposal fills this void by creating Riyadh-specific knowledge through participatory co-creation with local communities and government stakeholders.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Climate-Responsive Urban Design Protocols</w:t>
      </w:r>
      <w:r>
        <w:t xml:space="preserve">: Create heat mitigation strategies specifically calibrated for Riyadh's desert climate, integrating traditional Arabic architecture principles with modern passive cooling technologies.</w:t>
      </w:r>
    </w:p>
    <w:p>
      <w:pPr>
        <w:numPr>
          <w:ilvl w:val="0"/>
          <w:numId w:val="1001"/>
        </w:numPr>
        <w:pStyle w:val="Compact"/>
      </w:pPr>
      <w:r>
        <w:rPr>
          <w:bCs/>
          <w:b/>
        </w:rPr>
        <w:t xml:space="preserve">Establish Water-Energy Nexus Frameworks</w:t>
      </w:r>
      <w:r>
        <w:t xml:space="preserve">: Research integrated systems that reduce water consumption by 30% in urban infrastructure while leveraging renewable energy sources within Riyadh's built environment.</w:t>
      </w:r>
    </w:p>
    <w:p>
      <w:pPr>
        <w:numPr>
          <w:ilvl w:val="0"/>
          <w:numId w:val="1001"/>
        </w:numPr>
        <w:pStyle w:val="Compact"/>
      </w:pPr>
      <w:r>
        <w:rPr>
          <w:bCs/>
          <w:b/>
        </w:rPr>
        <w:t xml:space="preserve">Design Culturally Sensitive Community Engagement Models</w:t>
      </w:r>
      <w:r>
        <w:t xml:space="preserve">: Develop methodologies for meaningful participation of Saudi citizens in urban planning processes, respecting local customs and religious values.</w:t>
      </w:r>
    </w:p>
    <w:p>
      <w:pPr>
        <w:numPr>
          <w:ilvl w:val="0"/>
          <w:numId w:val="1001"/>
        </w:numPr>
        <w:pStyle w:val="Compact"/>
      </w:pPr>
      <w:r>
        <w:rPr>
          <w:bCs/>
          <w:b/>
        </w:rPr>
        <w:t xml:space="preserve">Build Evidence-Based Policy Recommendations</w:t>
      </w:r>
      <w:r>
        <w:t xml:space="preserve">: Generate data-driven inputs for Riyadh Municipality's strategic planning, directly supporting the Kingdom's Green Growth Strategy.</w:t>
      </w:r>
    </w:p>
    <w:bookmarkEnd w:id="22"/>
    <w:bookmarkStart w:id="23" w:name="methodology-and-implementation-framework"/>
    <w:p>
      <w:pPr>
        <w:pStyle w:val="Heading2"/>
      </w:pPr>
      <w:r>
        <w:t xml:space="preserve">4. Methodology and Implementation Framework</w:t>
      </w:r>
    </w:p>
    <w:p>
      <w:pPr>
        <w:pStyle w:val="FirstParagraph"/>
      </w:pPr>
      <w:r>
        <w:t xml:space="preserve">The Research Proposal employs a mixed-methods approach combining advanced technology with community-centered design:</w:t>
      </w:r>
    </w:p>
    <w:p>
      <w:pPr>
        <w:numPr>
          <w:ilvl w:val="0"/>
          <w:numId w:val="1002"/>
        </w:numPr>
        <w:pStyle w:val="Compact"/>
      </w:pPr>
      <w:r>
        <w:rPr>
          <w:bCs/>
          <w:b/>
        </w:rPr>
        <w:t xml:space="preserve">Phase 1 (Months 1-6):</w:t>
      </w:r>
      <w:r>
        <w:t xml:space="preserve"> </w:t>
      </w:r>
      <w:r>
        <w:t xml:space="preserve">Urban Environmental Sensing Network - Deploy IoT sensors across five diverse Riyadh neighborhoods to collect real-time microclimate and energy data.</w:t>
      </w:r>
    </w:p>
    <w:p>
      <w:pPr>
        <w:numPr>
          <w:ilvl w:val="0"/>
          <w:numId w:val="1002"/>
        </w:numPr>
        <w:pStyle w:val="Compact"/>
      </w:pPr>
      <w:r>
        <w:rPr>
          <w:bCs/>
          <w:b/>
        </w:rPr>
        <w:t xml:space="preserve">Phase 2 (Months 7-18):</w:t>
      </w:r>
      <w:r>
        <w:t xml:space="preserve"> </w:t>
      </w:r>
      <w:r>
        <w:t xml:space="preserve">Co-Design Workshops - Collaborate with Riyadh Municipality, local architects, and community leaders to prototype solutions for public spaces and housing developments.</w:t>
      </w:r>
    </w:p>
    <w:p>
      <w:pPr>
        <w:numPr>
          <w:ilvl w:val="0"/>
          <w:numId w:val="1002"/>
        </w:numPr>
        <w:pStyle w:val="Compact"/>
      </w:pPr>
      <w:r>
        <w:rPr>
          <w:bCs/>
          <w:b/>
        </w:rPr>
        <w:t xml:space="preserve">Phase 3 (Months 19-30):</w:t>
      </w:r>
      <w:r>
        <w:t xml:space="preserve"> </w:t>
      </w:r>
      <w:r>
        <w:t xml:space="preserve">Digital Twin Modeling - Create AI-powered simulations of proposed interventions in Riyadh's urban fabric using satellite data and building information modeling (BIM).</w:t>
      </w:r>
    </w:p>
    <w:p>
      <w:pPr>
        <w:numPr>
          <w:ilvl w:val="0"/>
          <w:numId w:val="1002"/>
        </w:numPr>
        <w:pStyle w:val="Compact"/>
      </w:pPr>
      <w:r>
        <w:rPr>
          <w:bCs/>
          <w:b/>
        </w:rPr>
        <w:t xml:space="preserve">Phase 4 (Months 31-48):</w:t>
      </w:r>
      <w:r>
        <w:t xml:space="preserve"> </w:t>
      </w:r>
      <w:r>
        <w:t xml:space="preserve">Policy Integration &amp; Capacity Building - Partner with Saudi Ministry of Municipal Affairs to embed findings into national urban development standards, while training local researchers through the proposed Professor-led research lab.</w:t>
      </w:r>
    </w:p>
    <w:bookmarkEnd w:id="23"/>
    <w:bookmarkStart w:id="24" w:name="X5d899e6a4a2a4f7d51a6f1781b5c01b34e65713"/>
    <w:p>
      <w:pPr>
        <w:pStyle w:val="Heading2"/>
      </w:pPr>
      <w:r>
        <w:t xml:space="preserve">5. Significance and Strategic Alignment with Saudi Arabia's Vision</w:t>
      </w:r>
    </w:p>
    <w:p>
      <w:pPr>
        <w:pStyle w:val="FirstParagraph"/>
      </w:pPr>
      <w:r>
        <w:t xml:space="preserve">This Research Proposal represents a paradigm shift in urban research for</w:t>
      </w:r>
      <w:r>
        <w:t xml:space="preserve"> </w:t>
      </w:r>
      <w:r>
        <w:rPr>
          <w:bCs/>
          <w:b/>
        </w:rPr>
        <w:t xml:space="preserve">Saudi Arabia Riyadh</w:t>
      </w:r>
      <w:r>
        <w:t xml:space="preserve"> </w:t>
      </w:r>
      <w:r>
        <w:t xml:space="preserve">by placing local context at the core of innovation. Unlike generic international studies, our methodology ensures solutions are both technologically advanced and culturally resonant. The project directly supports multiple Vision 2030 pillars:</w:t>
      </w:r>
    </w:p>
    <w:p>
      <w:pPr>
        <w:numPr>
          <w:ilvl w:val="0"/>
          <w:numId w:val="1003"/>
        </w:numPr>
        <w:pStyle w:val="Compact"/>
      </w:pPr>
      <w:r>
        <w:rPr>
          <w:bCs/>
          <w:b/>
        </w:rPr>
        <w:t xml:space="preserve">Economic Diversification:</w:t>
      </w:r>
      <w:r>
        <w:t xml:space="preserve"> </w:t>
      </w:r>
      <w:r>
        <w:t xml:space="preserve">Creating a new research cluster that attracts international funding and positions Riyadh as a global hub for sustainable desert urbanism.</w:t>
      </w:r>
    </w:p>
    <w:p>
      <w:pPr>
        <w:numPr>
          <w:ilvl w:val="0"/>
          <w:numId w:val="1003"/>
        </w:numPr>
        <w:pStyle w:val="Compact"/>
      </w:pPr>
      <w:r>
        <w:rPr>
          <w:bCs/>
          <w:b/>
        </w:rPr>
        <w:t xml:space="preserve">Social Development:</w:t>
      </w:r>
      <w:r>
        <w:t xml:space="preserve"> </w:t>
      </w:r>
      <w:r>
        <w:t xml:space="preserve">Developing community engagement models that empower Saudi citizens in shaping their living environments, advancing social cohesion goals.</w:t>
      </w:r>
    </w:p>
    <w:p>
      <w:pPr>
        <w:numPr>
          <w:ilvl w:val="0"/>
          <w:numId w:val="1003"/>
        </w:numPr>
        <w:pStyle w:val="Compact"/>
      </w:pPr>
      <w:r>
        <w:rPr>
          <w:bCs/>
          <w:b/>
        </w:rPr>
        <w:t xml:space="preserve">National Sustainability Targets:</w:t>
      </w:r>
      <w:r>
        <w:t xml:space="preserve"> </w:t>
      </w:r>
      <w:r>
        <w:t xml:space="preserve">Contributing to the Kingdom's pledge of net-zero emissions by 2060 through actionable urban climate solutions.</w:t>
      </w:r>
    </w:p>
    <w:p>
      <w:pPr>
        <w:numPr>
          <w:ilvl w:val="0"/>
          <w:numId w:val="1003"/>
        </w:numPr>
        <w:pStyle w:val="Compact"/>
      </w:pPr>
      <w:r>
        <w:rPr>
          <w:bCs/>
          <w:b/>
        </w:rPr>
        <w:t xml:space="preserve">Educational Excellence:</w:t>
      </w:r>
      <w:r>
        <w:t xml:space="preserve"> </w:t>
      </w:r>
      <w:r>
        <w:t xml:space="preserve">Establishing a professor-led research ecosystem that trains Saudi students in cutting-edge sustainability methodologies, addressing critical talent gaps.</w:t>
      </w:r>
    </w:p>
    <w:bookmarkEnd w:id="24"/>
    <w:bookmarkStart w:id="25" w:name="expected-outcomes-and-impact"/>
    <w:p>
      <w:pPr>
        <w:pStyle w:val="Heading2"/>
      </w:pPr>
      <w:r>
        <w:t xml:space="preserve">6. Expected Outcomes and Impact</w:t>
      </w:r>
    </w:p>
    <w:p>
      <w:pPr>
        <w:pStyle w:val="FirstParagraph"/>
      </w:pPr>
      <w:r>
        <w:t xml:space="preserve">The Research Proposal anticipates delivering three major outcomes that will transform urban development in Riyadh:</w:t>
      </w:r>
    </w:p>
    <w:p>
      <w:pPr>
        <w:numPr>
          <w:ilvl w:val="0"/>
          <w:numId w:val="1004"/>
        </w:numPr>
        <w:pStyle w:val="Compact"/>
      </w:pPr>
      <w:r>
        <w:rPr>
          <w:bCs/>
          <w:b/>
        </w:rPr>
        <w:t xml:space="preserve">Practical Urban Toolkit:</w:t>
      </w:r>
      <w:r>
        <w:t xml:space="preserve"> </w:t>
      </w:r>
      <w:r>
        <w:t xml:space="preserve">A publicly accessible digital platform containing Riyadh-specific design guidelines, heat mitigation case studies, and water-saving infrastructure templates for municipal use.</w:t>
      </w:r>
    </w:p>
    <w:p>
      <w:pPr>
        <w:numPr>
          <w:ilvl w:val="0"/>
          <w:numId w:val="1004"/>
        </w:numPr>
        <w:pStyle w:val="Compact"/>
      </w:pPr>
      <w:r>
        <w:rPr>
          <w:bCs/>
          <w:b/>
        </w:rPr>
        <w:t xml:space="preserve">National Policy Framework:</w:t>
      </w:r>
      <w:r>
        <w:t xml:space="preserve"> </w:t>
      </w:r>
      <w:r>
        <w:t xml:space="preserve">Evidence-based recommendations for the Saudi Ministry of Municipal Affairs to revise building codes and urban planning standards by 2027.</w:t>
      </w:r>
    </w:p>
    <w:p>
      <w:pPr>
        <w:numPr>
          <w:ilvl w:val="0"/>
          <w:numId w:val="1004"/>
        </w:numPr>
        <w:pStyle w:val="Compact"/>
      </w:pPr>
      <w:r>
        <w:rPr>
          <w:bCs/>
          <w:b/>
        </w:rPr>
        <w:t xml:space="preserve">Research Capacity Building:</w:t>
      </w:r>
      <w:r>
        <w:t xml:space="preserve"> </w:t>
      </w:r>
      <w:r>
        <w:t xml:space="preserve">Establishment of a Professor-led Center for Sustainable Urban Systems at King Saud University, training 150+ Saudi graduate students in advanced sustainability research methodologies within five years.</w:t>
      </w:r>
    </w:p>
    <w:p>
      <w:pPr>
        <w:pStyle w:val="FirstParagraph"/>
      </w:pPr>
      <w:r>
        <w:t xml:space="preserve">These outcomes will directly support the development of Riyadh as a "Smart City" that balances modernization with cultural identity. The project's success will position</w:t>
      </w:r>
      <w:r>
        <w:t xml:space="preserve"> </w:t>
      </w:r>
      <w:r>
        <w:rPr>
          <w:bCs/>
          <w:b/>
        </w:rPr>
        <w:t xml:space="preserve">Saudi Arabia Riyadh</w:t>
      </w:r>
      <w:r>
        <w:t xml:space="preserve"> </w:t>
      </w:r>
      <w:r>
        <w:t xml:space="preserve">as a global exemplar for sustainable desert urbanism, attracting international partnerships and research investment to the Kingdom.</w:t>
      </w:r>
    </w:p>
    <w:bookmarkEnd w:id="25"/>
    <w:bookmarkStart w:id="26" w:name="conclusion-and-professors-commitment"/>
    <w:p>
      <w:pPr>
        <w:pStyle w:val="Heading2"/>
      </w:pPr>
      <w:r>
        <w:t xml:space="preserve">7. Conclusion and Professor's Commitment</w:t>
      </w:r>
    </w:p>
    <w:p>
      <w:pPr>
        <w:pStyle w:val="FirstParagraph"/>
      </w:pPr>
      <w:r>
        <w:t xml:space="preserve">As a Professor with 12 years of experience in sustainable urban systems across MENA regions, I commit to leading this transformative research agenda with unwavering dedication to Saudi Arabia's developmental aspirations. This Research Proposal is not merely an academic exercise but a strategic contribution to building Riyadh's future as a livable, resilient, and culturally vibrant capital that embodies the spirit of Vision 2030. The proposed research directly addresses the Kingdom's most pressing urban challenges while fostering indigenous scientific expertise – precisely what our nation needs from world-class Professor talent.</w:t>
      </w:r>
    </w:p>
    <w:p>
      <w:pPr>
        <w:pStyle w:val="BodyText"/>
      </w:pPr>
      <w:r>
        <w:t xml:space="preserve">The implementation of this Research Proposal will create a self-sustaining research ecosystem at King Saud University, generating continuous knowledge transfer to Riyadh's development authorities and creating a legacy of innovation that extends far beyond the project timeline. I respectfully request the opportunity to lead this vital initiative as Professor in Sustainable Urban Development, contributing significantly to</w:t>
      </w:r>
      <w:r>
        <w:t xml:space="preserve"> </w:t>
      </w:r>
      <w:r>
        <w:rPr>
          <w:bCs/>
          <w:b/>
        </w:rPr>
        <w:t xml:space="preserve">Saudi Arabia Riyadh</w:t>
      </w:r>
      <w:r>
        <w:t xml:space="preserve">'s emergence as a global leader in sustainable urban transformation.</w:t>
      </w:r>
    </w:p>
    <w:p>
      <w:pPr>
        <w:pStyle w:val="BodyText"/>
      </w:pPr>
      <w:r>
        <w:rPr>
          <w:bCs/>
          <w:b/>
        </w:rPr>
        <w:t xml:space="preserve">Word Count:</w:t>
      </w:r>
      <w:r>
        <w:t xml:space="preserve"> </w:t>
      </w:r>
      <w:r>
        <w:t xml:space="preserve">857</w:t>
      </w:r>
    </w:p>
    <w:p>
      <w:pPr>
        <w:pStyle w:val="BodyText"/>
      </w:pPr>
      <w:r>
        <w:t xml:space="preserve">Prepared with deep respect for the Kingdom's vision and commitment to excellence in academic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Riyadh</dc:title>
  <dc:creator/>
  <dc:language>en</dc:language>
  <cp:keywords/>
  <dcterms:created xsi:type="dcterms:W3CDTF">2026-07-22T22:40:31Z</dcterms:created>
  <dcterms:modified xsi:type="dcterms:W3CDTF">2026-07-22T22:40:31Z</dcterms:modified>
</cp:coreProperties>
</file>

<file path=docProps/custom.xml><?xml version="1.0" encoding="utf-8"?>
<Properties xmlns="http://schemas.openxmlformats.org/officeDocument/2006/custom-properties" xmlns:vt="http://schemas.openxmlformats.org/officeDocument/2006/docPropsVTypes"/>
</file>