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Barcelona,</w:t>
      </w:r>
      <w:r>
        <w:t xml:space="preserve"> </w:t>
      </w:r>
      <w:r>
        <w:t xml:space="preserve">Spain</w:t>
      </w:r>
    </w:p>
    <w:bookmarkStart w:id="32" w:name="Xdbac2a98a8d9c4d745c5a96e9bd95f75de431bc"/>
    <w:p>
      <w:pPr>
        <w:pStyle w:val="Heading1"/>
      </w:pPr>
      <w:r>
        <w:t xml:space="preserve">Research Proposal: Advancing Sustainable Urban Mobility through AI-Driven Policy Innovation in Spain Barcelona</w:t>
      </w:r>
    </w:p>
    <w:bookmarkStart w:id="20" w:name="introduction-and-contextual-significance"/>
    <w:p>
      <w:pPr>
        <w:pStyle w:val="Heading2"/>
      </w:pPr>
      <w:r>
        <w:t xml:space="preserve">Introduction and Contextual Significance</w:t>
      </w:r>
    </w:p>
    <w:p>
      <w:pPr>
        <w:pStyle w:val="FirstParagraph"/>
      </w:pPr>
      <w:r>
        <w:t xml:space="preserve">This Research Proposal outlines a transformative 5-year investigation into sustainable urban mobility systems, designed specifically for implementation within the dynamic urban landscape of Spain Barcelona. As one of Europe's most densely populated and culturally rich metropolises, Barcelona faces critical challenges in transportation sustainability, air quality management, and equitable access to public services. The city's commitment to becoming a "15-Minute City" by 2030—where residents can meet daily needs within a short walk or bike ride—creates an urgent need for evidence-based policy frameworks. This Research Proposal positions the appointed Professor as a pivotal leader in addressing these challenges, leveraging Barcelona's unique position as a global model for smart city innovation while contributing to Spain's national sustainability goals under the European Green Deal.</w:t>
      </w:r>
    </w:p>
    <w:bookmarkEnd w:id="20"/>
    <w:bookmarkStart w:id="21" w:name="research-problem-and-gap-analysis"/>
    <w:p>
      <w:pPr>
        <w:pStyle w:val="Heading2"/>
      </w:pPr>
      <w:r>
        <w:t xml:space="preserve">Research Problem and Gap Analysis</w:t>
      </w:r>
    </w:p>
    <w:p>
      <w:pPr>
        <w:pStyle w:val="FirstParagraph"/>
      </w:pPr>
      <w:r>
        <w:t xml:space="preserve">Current urban mobility research in Spain suffers from two critical gaps: First, most studies focus on technological solutions (e.g., EV infrastructure) without adequate integration of socio-economic equity considerations. Second, there is a severe lack of context-specific models for Mediterranean urban environments like Barcelona, where climate patterns, cultural habits, and historical city structures differ significantly from Northern European counterparts. A 2023 OECD report highlighted that Barcelona's public transport usage remains 18% below EU averages for low-income neighborhoods—a disparity directly linked to higher air pollution rates in these areas. This Research Proposal addresses this gap by developing an AI-powered mobility equity framework tailored to Spain Barcelona's urban fabric, moving beyond generic European models.</w:t>
      </w:r>
    </w:p>
    <w:bookmarkEnd w:id="21"/>
    <w:bookmarkStart w:id="22" w:name="core-research-objectives"/>
    <w:p>
      <w:pPr>
        <w:pStyle w:val="Heading2"/>
      </w:pPr>
      <w:r>
        <w:t xml:space="preserve">Core Research Objectives</w:t>
      </w:r>
    </w:p>
    <w:p>
      <w:pPr>
        <w:numPr>
          <w:ilvl w:val="0"/>
          <w:numId w:val="1001"/>
        </w:numPr>
        <w:pStyle w:val="Compact"/>
      </w:pPr>
      <w:r>
        <w:t xml:space="preserve">To design and validate a machine learning model predicting real-time mobility demand across Barcelona's 10 districts, integrating socioeconomic data from the Spanish National Statistics Institute (INE) and public transport APIs.</w:t>
      </w:r>
    </w:p>
    <w:p>
      <w:pPr>
        <w:numPr>
          <w:ilvl w:val="0"/>
          <w:numId w:val="1001"/>
        </w:numPr>
        <w:pStyle w:val="Compact"/>
      </w:pPr>
      <w:r>
        <w:t xml:space="preserve">To co-create policy simulations with Barcelona City Council’s Mobility Office using participatory design workshops involving 20+ community organizations in underserved neighborhoods.</w:t>
      </w:r>
    </w:p>
    <w:p>
      <w:pPr>
        <w:numPr>
          <w:ilvl w:val="0"/>
          <w:numId w:val="1001"/>
        </w:numPr>
        <w:pStyle w:val="Compact"/>
      </w:pPr>
      <w:r>
        <w:t xml:space="preserve">To establish a replicable methodology for assessing mobility equity through a novel "Justice Index" measuring access to healthcare, education, and green spaces within 15-minute travel windows.</w:t>
      </w:r>
    </w:p>
    <w:p>
      <w:pPr>
        <w:numPr>
          <w:ilvl w:val="0"/>
          <w:numId w:val="1001"/>
        </w:numPr>
        <w:pStyle w:val="Compact"/>
      </w:pPr>
      <w:r>
        <w:t xml:space="preserve">To develop a policy toolkit for Spanish municipalities incorporating Barcelona’s model while accounting for regional variations (e.g., Madrid vs. coastal cities).</w:t>
      </w:r>
    </w:p>
    <w:bookmarkEnd w:id="22"/>
    <w:bookmarkStart w:id="26" w:name="X09a2d4540c972c90c2fc8efbc6afad4c58d8800"/>
    <w:p>
      <w:pPr>
        <w:pStyle w:val="Heading2"/>
      </w:pPr>
      <w:r>
        <w:t xml:space="preserve">Methodology: Transdisciplinary Integration</w:t>
      </w:r>
    </w:p>
    <w:p>
      <w:pPr>
        <w:pStyle w:val="FirstParagraph"/>
      </w:pPr>
      <w:r>
        <w:t xml:space="preserve">This research employs a mixed-methods approach centered on Barcelona's unique urban ecosystem:</w:t>
      </w:r>
    </w:p>
    <w:bookmarkStart w:id="23" w:name="phase-1-data-synthesis-months-1-18"/>
    <w:p>
      <w:pPr>
        <w:pStyle w:val="Heading3"/>
      </w:pPr>
      <w:r>
        <w:t xml:space="preserve">Phase 1: Data Synthesis (Months 1-18)</w:t>
      </w:r>
    </w:p>
    <w:p>
      <w:pPr>
        <w:pStyle w:val="FirstParagraph"/>
      </w:pPr>
      <w:r>
        <w:t xml:space="preserve">Collaborating with the University of Barcelona’s Urban Planning Lab and the Municipal Transport Agency (TMB), we will integrate anonymized mobile data, public transport usage logs, and census microdata. Crucially, this will involve cross-referencing with Barcelona's existing "Superblock" pilot zones—the city's innovative traffic-calming model—to isolate causal effects on mobility patterns.</w:t>
      </w:r>
    </w:p>
    <w:bookmarkEnd w:id="23"/>
    <w:bookmarkStart w:id="24" w:name="X1f5c2343fc8275be4278a549de646879a487156"/>
    <w:p>
      <w:pPr>
        <w:pStyle w:val="Heading3"/>
      </w:pPr>
      <w:r>
        <w:t xml:space="preserve">Phase 2: AI Model Development (Months 12-30)</w:t>
      </w:r>
    </w:p>
    <w:p>
      <w:pPr>
        <w:pStyle w:val="FirstParagraph"/>
      </w:pPr>
      <w:r>
        <w:t xml:space="preserve">Utilizing federated learning techniques to preserve data privacy, we will train a predictive model on Barcelona’s urban network. Unlike generic models, this framework incorporates Mediterranean climate variables (e.g., summer heatwaves reducing bike usage) and cultural factors like Sunday family travel patterns unique to Spain.</w:t>
      </w:r>
    </w:p>
    <w:bookmarkEnd w:id="24"/>
    <w:bookmarkStart w:id="25" w:name="phase-3-policy-co-creation-months-24-48"/>
    <w:p>
      <w:pPr>
        <w:pStyle w:val="Heading3"/>
      </w:pPr>
      <w:r>
        <w:t xml:space="preserve">Phase 3: Policy Co-Creation (Months 24-48)</w:t>
      </w:r>
    </w:p>
    <w:p>
      <w:pPr>
        <w:pStyle w:val="FirstParagraph"/>
      </w:pPr>
      <w:r>
        <w:t xml:space="preserve">Workshops with neighborhood councils in districts like Sant Andreu and Poblenou—identified as having highest mobility inequity—will ensure solutions reflect local realities. The Professor will lead these sessions, applying participatory action research methodologies proven successful in Spain’s recent "Barcelona Digital City" initiative.</w:t>
      </w:r>
    </w:p>
    <w:bookmarkEnd w:id="25"/>
    <w:bookmarkEnd w:id="26"/>
    <w:bookmarkStart w:id="27" w:name="expected-impact-and-innovation"/>
    <w:p>
      <w:pPr>
        <w:pStyle w:val="Heading2"/>
      </w:pPr>
      <w:r>
        <w:t xml:space="preserve">Expected Impact and Innovation</w:t>
      </w:r>
    </w:p>
    <w:p>
      <w:pPr>
        <w:pStyle w:val="FirstParagraph"/>
      </w:pPr>
      <w:r>
        <w:t xml:space="preserve">This Research Proposal promises transformative impact across three dimensions:</w:t>
      </w:r>
    </w:p>
    <w:p>
      <w:pPr>
        <w:numPr>
          <w:ilvl w:val="0"/>
          <w:numId w:val="1002"/>
        </w:numPr>
        <w:pStyle w:val="Compact"/>
      </w:pPr>
      <w:r>
        <w:rPr>
          <w:bCs/>
          <w:b/>
        </w:rPr>
        <w:t xml:space="preserve">Academic:</w:t>
      </w:r>
      <w:r>
        <w:t xml:space="preserve"> </w:t>
      </w:r>
      <w:r>
        <w:t xml:space="preserve">Establishes the first Barcelona-specific mobility equity model, with 3-4 high-impact publications in journals like</w:t>
      </w:r>
      <w:r>
        <w:t xml:space="preserve"> </w:t>
      </w:r>
      <w:r>
        <w:rPr>
          <w:iCs/>
          <w:i/>
        </w:rPr>
        <w:t xml:space="preserve">Transportation Research Part D</w:t>
      </w:r>
      <w:r>
        <w:t xml:space="preserve">, targeting Spain’s leading research institutions.</w:t>
      </w:r>
    </w:p>
    <w:p>
      <w:pPr>
        <w:numPr>
          <w:ilvl w:val="0"/>
          <w:numId w:val="1002"/>
        </w:numPr>
        <w:pStyle w:val="Compact"/>
      </w:pPr>
      <w:r>
        <w:rPr>
          <w:bCs/>
          <w:b/>
        </w:rPr>
        <w:t xml:space="preserve">Policymaking:</w:t>
      </w:r>
      <w:r>
        <w:t xml:space="preserve"> </w:t>
      </w:r>
      <w:r>
        <w:t xml:space="preserve">Direct input for Barcelona’s Mobility Plan 2035 and the Spanish Ministry of Transport's National Sustainable Mobility Strategy. The Justice Index will be adopted by at least 3 Catalan municipalities within 24 months.</w:t>
      </w:r>
    </w:p>
    <w:p>
      <w:pPr>
        <w:numPr>
          <w:ilvl w:val="0"/>
          <w:numId w:val="1002"/>
        </w:numPr>
        <w:pStyle w:val="Compact"/>
      </w:pPr>
      <w:r>
        <w:rPr>
          <w:bCs/>
          <w:b/>
        </w:rPr>
        <w:t xml:space="preserve">Societal:</w:t>
      </w:r>
      <w:r>
        <w:t xml:space="preserve"> </w:t>
      </w:r>
      <w:r>
        <w:t xml:space="preserve">By prioritizing neighborhoods with &gt;60% immigrant populations (e.g., Badalona, near Barcelona), the project addresses Spain’s rising social fragmentation concerns while improving air quality for 500,000+ residents.</w:t>
      </w:r>
    </w:p>
    <w:bookmarkEnd w:id="27"/>
    <w:bookmarkStart w:id="28" w:name="X057606f85db7f5fee1e2959708000722311f1cb"/>
    <w:p>
      <w:pPr>
        <w:pStyle w:val="Heading2"/>
      </w:pPr>
      <w:r>
        <w:t xml:space="preserve">Professor's Role and Institutional Integration</w:t>
      </w:r>
    </w:p>
    <w:p>
      <w:pPr>
        <w:pStyle w:val="FirstParagraph"/>
      </w:pPr>
      <w:r>
        <w:t xml:space="preserve">The appointed Professor will serve as the Principal Investigator at a leading Spanish university with strong ties to Barcelona’s innovation ecosystem—such as Universitat Pompeu Fabra or Universitat Politècnica de Catalunya. This role requires:</w:t>
      </w:r>
    </w:p>
    <w:p>
      <w:pPr>
        <w:numPr>
          <w:ilvl w:val="0"/>
          <w:numId w:val="1003"/>
        </w:numPr>
        <w:pStyle w:val="Compact"/>
      </w:pPr>
      <w:r>
        <w:t xml:space="preserve">Leading an interdisciplinary team of 3 postdocs (urban planning, AI, sociology) and 2 PhD candidates.</w:t>
      </w:r>
    </w:p>
    <w:p>
      <w:pPr>
        <w:numPr>
          <w:ilvl w:val="0"/>
          <w:numId w:val="1003"/>
        </w:numPr>
        <w:pStyle w:val="Compact"/>
      </w:pPr>
      <w:r>
        <w:t xml:space="preserve">Direct collaboration with Barcelona’s Department of Mobility (Mobilitat) and the European Urban Mobility Week initiative.</w:t>
      </w:r>
    </w:p>
    <w:p>
      <w:pPr>
        <w:numPr>
          <w:ilvl w:val="0"/>
          <w:numId w:val="1003"/>
        </w:numPr>
        <w:pStyle w:val="Compact"/>
      </w:pPr>
      <w:r>
        <w:t xml:space="preserve">Maintaining Spain’s only dedicated mobility equity lab in a Mediterranean context—leveraging Barcelona’s status as a EU Smart City pilot city.</w:t>
      </w:r>
    </w:p>
    <w:bookmarkEnd w:id="28"/>
    <w:bookmarkStart w:id="29" w:name="X8e64d6b7d54efa0edc5a3c3cbc667f792df0eac"/>
    <w:p>
      <w:pPr>
        <w:pStyle w:val="Heading2"/>
      </w:pPr>
      <w:r>
        <w:t xml:space="preserve">Resource Requirements for Spain Barcelona Implementation</w:t>
      </w:r>
    </w:p>
    <w:p>
      <w:pPr>
        <w:pStyle w:val="FirstParagraph"/>
      </w:pPr>
      <w:r>
        <w:t xml:space="preserve">The proposed budget of €1.2 million (€300k/year) includes:</w:t>
      </w:r>
    </w:p>
    <w:p>
      <w:pPr>
        <w:numPr>
          <w:ilvl w:val="0"/>
          <w:numId w:val="1004"/>
        </w:numPr>
        <w:pStyle w:val="Compact"/>
      </w:pPr>
      <w:r>
        <w:t xml:space="preserve">€450k for AI infrastructure: Cloud processing credits via Barcelona’s "B-City" supercomputing cluster, essential for handling the city’s 2TB+ daily mobility data streams.</w:t>
      </w:r>
    </w:p>
    <w:p>
      <w:pPr>
        <w:numPr>
          <w:ilvl w:val="0"/>
          <w:numId w:val="1004"/>
        </w:numPr>
        <w:pStyle w:val="Compact"/>
      </w:pPr>
      <w:r>
        <w:t xml:space="preserve">€300k for community engagement: Funding for neighborhood workshops and translator services to ensure equitable participation across Barcelona's linguistic diversity (Catalan/Spanish/immigrant languages).</w:t>
      </w:r>
    </w:p>
    <w:p>
      <w:pPr>
        <w:numPr>
          <w:ilvl w:val="0"/>
          <w:numId w:val="1004"/>
        </w:numPr>
        <w:pStyle w:val="Compact"/>
      </w:pPr>
      <w:r>
        <w:t xml:space="preserve">€250k for policy transfer: Developing a digital "Policy Simulator" tool accessible to all 8,134 Spanish municipalities via Spain’s national e-government portal.</w:t>
      </w:r>
    </w:p>
    <w:p>
      <w:pPr>
        <w:numPr>
          <w:ilvl w:val="0"/>
          <w:numId w:val="1004"/>
        </w:numPr>
        <w:pStyle w:val="Compact"/>
      </w:pPr>
      <w:r>
        <w:t xml:space="preserve">€200k for international collaboration: Partnerships with the Barcelona Institute of Science and Technology (BIST) and MIT’s Senseable City Lab.</w:t>
      </w:r>
    </w:p>
    <w:bookmarkEnd w:id="29"/>
    <w:bookmarkStart w:id="30" w:name="timeline-and-milestones"/>
    <w:p>
      <w:pPr>
        <w:pStyle w:val="Heading2"/>
      </w:pPr>
      <w:r>
        <w:t xml:space="preserve">Timeline and Milestones</w:t>
      </w:r>
    </w:p>
    <w:p>
      <w:pPr>
        <w:pStyle w:val="FirstParagraph"/>
      </w:pPr>
      <w:r>
        <w:t xml:space="preserve">Year</w:t>
      </w:r>
    </w:p>
    <w:p>
      <w:pPr>
        <w:pStyle w:val="BodyText"/>
      </w:pPr>
      <w:r>
        <w:t xml:space="preserve">Milestones</w:t>
      </w:r>
    </w:p>
    <w:p>
      <w:pPr>
        <w:pStyle w:val="BodyText"/>
      </w:pPr>
      <w:r>
        <w:t xml:space="preserve">Year 1</w:t>
      </w:r>
    </w:p>
    <w:p>
      <w:pPr>
        <w:pStyle w:val="BodyText"/>
      </w:pPr>
      <w:r>
        <w:t xml:space="preserve">Data integration completed; AI model initial prototype developed; First policy workshop with Ciutat Vella community council.</w:t>
      </w:r>
    </w:p>
    <w:p>
      <w:pPr>
        <w:pStyle w:val="BodyText"/>
      </w:pPr>
      <w:r>
        <w:t xml:space="preserve">Year 2</w:t>
      </w:r>
    </w:p>
    <w:p>
      <w:pPr>
        <w:pStyle w:val="BodyText"/>
      </w:pPr>
      <w:r>
        <w:t xml:space="preserve">Validation of model against Barcelona Superblock data; Spanish Ministry of Transport advisory group established.</w:t>
      </w:r>
    </w:p>
    <w:p>
      <w:pPr>
        <w:pStyle w:val="BodyText"/>
      </w:pPr>
      <w:r>
        <w:t xml:space="preserve">Year 3</w:t>
      </w:r>
    </w:p>
    <w:p>
      <w:pPr>
        <w:pStyle w:val="BodyText"/>
      </w:pPr>
      <w:r>
        <w:t xml:space="preserve">Pilot implementation in two districts; Justice Index published as open-source toolkit.</w:t>
      </w:r>
    </w:p>
    <w:p>
      <w:pPr>
        <w:pStyle w:val="BodyText"/>
      </w:pPr>
      <w:r>
        <w:t xml:space="preserve">Year 4</w:t>
      </w:r>
    </w:p>
    <w:p>
      <w:pPr>
        <w:pStyle w:val="BodyText"/>
      </w:pPr>
      <w:r>
        <w:t xml:space="preserve">Policy adoption by Barcelona City Council; First Spain-wide municipal training workshop (Seville, Valencia).</w:t>
      </w:r>
    </w:p>
    <w:p>
      <w:pPr>
        <w:pStyle w:val="BodyText"/>
      </w:pPr>
      <w:r>
        <w:t xml:space="preserve">Year 5</w:t>
      </w:r>
    </w:p>
    <w:p>
      <w:pPr>
        <w:pStyle w:val="BodyText"/>
      </w:pPr>
      <w:r>
        <w:t xml:space="preserve">National framework document delivered to Spanish government; Impact assessment report published.</w:t>
      </w:r>
    </w:p>
    <w:bookmarkEnd w:id="30"/>
    <w:bookmarkStart w:id="31" w:name="Xdbd37a3142acd06db71874881ccf2b2e26def02"/>
    <w:p>
      <w:pPr>
        <w:pStyle w:val="Heading2"/>
      </w:pPr>
      <w:r>
        <w:t xml:space="preserve">Conclusion: Strategic Alignment with Spain Barcelona's Vision</w:t>
      </w:r>
    </w:p>
    <w:p>
      <w:pPr>
        <w:pStyle w:val="FirstParagraph"/>
      </w:pPr>
      <w:r>
        <w:t xml:space="preserve">This Research Proposal directly responds to Barcelona’s strategic priorities as outlined in the 2030 Agenda and Spain’s National Energy and Climate Plan. By embedding research within the city’s existing mobility infrastructure—from Superblocks to TMB data systems—the project ensures immediate practical application. The Professor will not merely conduct research but catalyze a paradigm shift in how Spanish cities approach sustainable mobility, placing Barcelona at the forefront of a global movement toward equitable smart cities. This initiative strengthens Spain's position as a European leader in urban innovation while creating an exportable model for Mediterranean metropolises worldwide. As Barcelona continues to attract international attention through events like the World Urban Forum, this research will cement its reputation as the laboratory for sustainable urban futures—making it indispensable for any institution seeking to advance Spain’s leadership in smart city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Barcelona, Spain</dc:title>
  <dc:creator/>
  <dc:language>en</dc:language>
  <cp:keywords/>
  <dcterms:created xsi:type="dcterms:W3CDTF">2026-07-20T10:16:45Z</dcterms:created>
  <dcterms:modified xsi:type="dcterms:W3CDTF">2026-07-20T10:16:45Z</dcterms:modified>
</cp:coreProperties>
</file>

<file path=docProps/custom.xml><?xml version="1.0" encoding="utf-8"?>
<Properties xmlns="http://schemas.openxmlformats.org/officeDocument/2006/custom-properties" xmlns:vt="http://schemas.openxmlformats.org/officeDocument/2006/docPropsVTypes"/>
</file>