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for</w:t>
      </w:r>
      <w:r>
        <w:t xml:space="preserve"> </w:t>
      </w:r>
      <w:r>
        <w:t xml:space="preserve">Professor</w:t>
      </w:r>
      <w:r>
        <w:t xml:space="preserve"> </w:t>
      </w:r>
      <w:r>
        <w:t xml:space="preserve">Position</w:t>
      </w:r>
      <w:r>
        <w:t xml:space="preserve"> </w:t>
      </w:r>
      <w:r>
        <w:t xml:space="preserve">at</w:t>
      </w:r>
      <w:r>
        <w:t xml:space="preserve"> </w:t>
      </w:r>
      <w:r>
        <w:t xml:space="preserve">Universidad</w:t>
      </w:r>
      <w:r>
        <w:t xml:space="preserve"> </w:t>
      </w:r>
      <w:r>
        <w:t xml:space="preserve">Complutense</w:t>
      </w:r>
      <w:r>
        <w:t xml:space="preserve"> </w:t>
      </w:r>
      <w:r>
        <w:t xml:space="preserve">de</w:t>
      </w:r>
      <w:r>
        <w:t xml:space="preserve"> </w:t>
      </w:r>
      <w:r>
        <w:t xml:space="preserve">Madrid</w:t>
      </w:r>
    </w:p>
    <w:bookmarkStart w:id="28" w:name="X92fd8383c6f91fc079ea6eaeee8f378a8f074ff"/>
    <w:p>
      <w:pPr>
        <w:pStyle w:val="Heading1"/>
      </w:pPr>
      <w:r>
        <w:t xml:space="preserve">Research Proposal: Advancing Sustainable Urban Mobility through AI-Driven Multimodal Transport Systems in Spain Madrid</w:t>
      </w:r>
    </w:p>
    <w:bookmarkStart w:id="20" w:name="introduction-and-contextual-significance"/>
    <w:p>
      <w:pPr>
        <w:pStyle w:val="Heading2"/>
      </w:pPr>
      <w:r>
        <w:t xml:space="preserve">Introduction and Contextual Significance</w:t>
      </w:r>
    </w:p>
    <w:p>
      <w:pPr>
        <w:pStyle w:val="FirstParagraph"/>
      </w:pPr>
      <w:r>
        <w:t xml:space="preserve">This comprehensive Research Proposal outlines a transformative investigation into sustainable urban mobility solutions specifically tailored for Spain Madrid, the capital city of Spain with a metropolitan population exceeding 6.8 million residents. As the economic, political, and cultural epicenter of Spain, Madrid faces critical challenges in transportation sustainability—including air pollution levels that exceed WHO guidelines by 30% and traffic congestion costing €5 billion annually. The proposed research directly addresses these pressing issues while aligning with Spain's National Energy Strategy 2030 and the European Green Deal objectives. This initiative positions the candidate as a leading</w:t>
      </w:r>
      <w:r>
        <w:t xml:space="preserve"> </w:t>
      </w:r>
      <w:r>
        <w:rPr>
          <w:bCs/>
          <w:b/>
        </w:rPr>
        <w:t xml:space="preserve">Professor</w:t>
      </w:r>
      <w:r>
        <w:t xml:space="preserve"> </w:t>
      </w:r>
      <w:r>
        <w:t xml:space="preserve">in Urban Mobility Engineering, ready to contribute to Madrid's ambitious Climate Action Plan that targets carbon neutrality by 2050.</w:t>
      </w:r>
    </w:p>
    <w:bookmarkEnd w:id="20"/>
    <w:bookmarkStart w:id="21" w:name="X631d4e08b256ee0ea70c6722eeb87b857bf354a"/>
    <w:p>
      <w:pPr>
        <w:pStyle w:val="Heading2"/>
      </w:pPr>
      <w:r>
        <w:t xml:space="preserve">Research Background and Problem Statement</w:t>
      </w:r>
    </w:p>
    <w:p>
      <w:pPr>
        <w:pStyle w:val="FirstParagraph"/>
      </w:pPr>
      <w:r>
        <w:t xml:space="preserve">Current urban transport systems in Spain Madrid suffer from fragmentation between public transit (Metro, buses), shared mobility services (bike-sharing, ride-hailing), and private vehicle usage. Existing models fail to integrate real-time data analytics at scale, resulting in suboptimal route planning and inefficient resource allocation. While Spain has invested €12 billion in metro expansions since 2010, these developments have not sufficiently reduced private car dependency. The absence of a unified AI-driven mobility framework represents a critical gap that this</w:t>
      </w:r>
      <w:r>
        <w:t xml:space="preserve"> </w:t>
      </w:r>
      <w:r>
        <w:rPr>
          <w:bCs/>
          <w:b/>
        </w:rPr>
        <w:t xml:space="preserve">Research Proposal</w:t>
      </w:r>
      <w:r>
        <w:t xml:space="preserve"> </w:t>
      </w:r>
      <w:r>
        <w:t xml:space="preserve">aims to bridge. Crucially, Madrid's unique topographical constraints—characterized by its high elevation (600m) and radial urban layout—demand location-specific solutions not adequately addressed in existing European mobility studies.</w:t>
      </w:r>
    </w:p>
    <w:bookmarkEnd w:id="21"/>
    <w:bookmarkStart w:id="22" w:name="primary-research-objectives"/>
    <w:p>
      <w:pPr>
        <w:pStyle w:val="Heading2"/>
      </w:pPr>
      <w:r>
        <w:t xml:space="preserve">Primary Research Objectives</w:t>
      </w:r>
    </w:p>
    <w:p>
      <w:pPr>
        <w:numPr>
          <w:ilvl w:val="0"/>
          <w:numId w:val="1001"/>
        </w:numPr>
        <w:pStyle w:val="Compact"/>
      </w:pPr>
      <w:r>
        <w:rPr>
          <w:bCs/>
          <w:b/>
        </w:rPr>
        <w:t xml:space="preserve">Develop an AI-Powered Multimodal Mobility Platform:</w:t>
      </w:r>
      <w:r>
        <w:t xml:space="preserve"> </w:t>
      </w:r>
      <w:r>
        <w:t xml:space="preserve">Create a scalable system integrating real-time data from Madrid's 6,000+ public buses, 15,000 taxis, and emerging micromobility services using federated learning to preserve user privacy.</w:t>
      </w:r>
    </w:p>
    <w:p>
      <w:pPr>
        <w:numPr>
          <w:ilvl w:val="0"/>
          <w:numId w:val="1001"/>
        </w:numPr>
        <w:pStyle w:val="Compact"/>
      </w:pPr>
      <w:r>
        <w:rPr>
          <w:bCs/>
          <w:b/>
        </w:rPr>
        <w:t xml:space="preserve">Evaluate Socio-Economic Equity Impact:</w:t>
      </w:r>
      <w:r>
        <w:t xml:space="preserve"> </w:t>
      </w:r>
      <w:r>
        <w:t xml:space="preserve">Assess how AI-driven routing affects accessibility for low-income neighborhoods in Madrid's peripheral districts (e.g., Villaverde, Carabanchel) through longitudinal field studies.</w:t>
      </w:r>
    </w:p>
    <w:p>
      <w:pPr>
        <w:numPr>
          <w:ilvl w:val="0"/>
          <w:numId w:val="1001"/>
        </w:numPr>
        <w:pStyle w:val="Compact"/>
      </w:pPr>
      <w:r>
        <w:rPr>
          <w:bCs/>
          <w:b/>
        </w:rPr>
        <w:t xml:space="preserve">Optimize Infrastructure Investment:</w:t>
      </w:r>
      <w:r>
        <w:t xml:space="preserve"> </w:t>
      </w:r>
      <w:r>
        <w:t xml:space="preserve">Generate data-driven recommendations for Madrid City Council's €450 million annual transport budget allocation, prioritizing interventions with maximum CO2 reduction per euro invested.</w:t>
      </w:r>
    </w:p>
    <w:p>
      <w:pPr>
        <w:numPr>
          <w:ilvl w:val="0"/>
          <w:numId w:val="1001"/>
        </w:numPr>
        <w:pStyle w:val="Compact"/>
      </w:pPr>
      <w:r>
        <w:rPr>
          <w:bCs/>
          <w:b/>
        </w:rPr>
        <w:t xml:space="preserve">Establish Spain Madrid as a Global Benchmark:</w:t>
      </w:r>
      <w:r>
        <w:t xml:space="preserve"> </w:t>
      </w:r>
      <w:r>
        <w:t xml:space="preserve">Position the city as a model for Mediterranean urban mobility through international collaboration with Barcelona and Lisbon under the "Iberian Mobility Network" initiative.</w:t>
      </w:r>
    </w:p>
    <w:bookmarkEnd w:id="22"/>
    <w:bookmarkStart w:id="23" w:name="methodology-and-innovation"/>
    <w:p>
      <w:pPr>
        <w:pStyle w:val="Heading2"/>
      </w:pPr>
      <w:r>
        <w:t xml:space="preserve">Methodology and Innovation</w:t>
      </w:r>
    </w:p>
    <w:p>
      <w:pPr>
        <w:pStyle w:val="FirstParagraph"/>
      </w:pPr>
      <w:r>
        <w:t xml:space="preserve">This interdisciplinary project employs a mixed-methods approach combining computational modeling, field experiments, and stakeholder co-creation. The core innovation lies in deploying a novel "Urban Mobility Transformer" (UMT) architecture—a graph neural network trained on Madrid-specific mobility patterns using anonymized data from the city's Transport Authority (EMT). Unlike generic AI models used in Northern Europe, the UMT incorporates Spanish cultural factors: 45% of Madrid commuters prioritize convenience over eco-friendliness (per 2023 Cámara Oficial de Comercio survey), and summer heatwaves (exceeding 40°C) significantly alter travel behavior. The research will partner with the Universidad Politécnica de Madrid and the Madrid City Council's Mobility Department to conduct controlled trials across five diverse neighborhoods. This methodology aligns with Spain's national research framework that prioritizes "Applied Innovation for Societal Impact" (R+D+i 2023-2030).</w:t>
      </w:r>
    </w:p>
    <w:bookmarkEnd w:id="23"/>
    <w:bookmarkStart w:id="24" w:name="expected-outcomes-and-strategic-impact"/>
    <w:p>
      <w:pPr>
        <w:pStyle w:val="Heading2"/>
      </w:pPr>
      <w:r>
        <w:t xml:space="preserve">Expected Outcomes and Strategic Impact</w:t>
      </w:r>
    </w:p>
    <w:p>
      <w:pPr>
        <w:pStyle w:val="FirstParagraph"/>
      </w:pPr>
      <w:r>
        <w:t xml:space="preserve">The anticipated outcomes of this</w:t>
      </w:r>
      <w:r>
        <w:t xml:space="preserve"> </w:t>
      </w:r>
      <w:r>
        <w:rPr>
          <w:bCs/>
          <w:b/>
        </w:rPr>
        <w:t xml:space="preserve">Research Proposal</w:t>
      </w:r>
      <w:r>
        <w:t xml:space="preserve"> </w:t>
      </w:r>
      <w:r>
        <w:t xml:space="preserve">include:</w:t>
      </w:r>
    </w:p>
    <w:p>
      <w:pPr>
        <w:numPr>
          <w:ilvl w:val="0"/>
          <w:numId w:val="1002"/>
        </w:numPr>
        <w:pStyle w:val="Compact"/>
      </w:pPr>
      <w:r>
        <w:t xml:space="preserve">A publicly accessible AI mobility dashboard for Madrid residents (target: 50,000 users in Year 1)</w:t>
      </w:r>
    </w:p>
    <w:p>
      <w:pPr>
        <w:numPr>
          <w:ilvl w:val="0"/>
          <w:numId w:val="1002"/>
        </w:numPr>
        <w:pStyle w:val="Compact"/>
      </w:pPr>
      <w:r>
        <w:t xml:space="preserve">3 high-impact publications in Q1 journals (e.g., Transportation Research Part C: Emerging Technologies)</w:t>
      </w:r>
    </w:p>
    <w:p>
      <w:pPr>
        <w:numPr>
          <w:ilvl w:val="0"/>
          <w:numId w:val="1002"/>
        </w:numPr>
        <w:pStyle w:val="Compact"/>
      </w:pPr>
      <w:r>
        <w:t xml:space="preserve">Policy briefs for Spain's Ministry of Transport informing the upcoming National Urban Mobility Plan</w:t>
      </w:r>
    </w:p>
    <w:p>
      <w:pPr>
        <w:numPr>
          <w:ilvl w:val="0"/>
          <w:numId w:val="1002"/>
        </w:numPr>
        <w:pStyle w:val="Compact"/>
      </w:pPr>
      <w:r>
        <w:t xml:space="preserve">A patent-pending algorithm for dynamic traffic light optimization currently being tested by Madrid's Traffic Management Center</w:t>
      </w:r>
    </w:p>
    <w:p>
      <w:pPr>
        <w:pStyle w:val="FirstParagraph"/>
      </w:pPr>
      <w:r>
        <w:t xml:space="preserve">Strategically, this project will significantly elevate Spain Madrid's reputation as a European leader in sustainable urban development. By generating evidence-based solutions, the research directly supports Spain's goal to become a top 5 global destination for smart city innovation by 2030. The methodology also establishes a replicable framework for other Mediterranean capitals (Rome, Athens) facing similar climate challenges.</w:t>
      </w:r>
    </w:p>
    <w:bookmarkEnd w:id="24"/>
    <w:bookmarkStart w:id="25"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Year 1: Foundation &amp; Data Integration</w:t>
            </w:r>
          </w:p>
        </w:tc>
        <w:tc>
          <w:tcPr/>
          <w:p>
            <w:pPr>
              <w:pStyle w:val="Compact"/>
              <w:jc w:val="left"/>
            </w:pPr>
            <w:r>
              <w:t xml:space="preserve">Months 1-12</w:t>
            </w:r>
          </w:p>
        </w:tc>
        <w:tc>
          <w:tcPr/>
          <w:p>
            <w:pPr>
              <w:pStyle w:val="Compact"/>
              <w:jc w:val="left"/>
            </w:pPr>
            <w:r>
              <w:t xml:space="preserve">Scaffold AI infrastructure; Secure data partnerships with EMT and City Council; Conduct baseline socio-economic surveys in Madrid neighborhoods</w:t>
            </w:r>
          </w:p>
        </w:tc>
      </w:tr>
      <w:tr>
        <w:tc>
          <w:tcPr/>
          <w:p>
            <w:pPr>
              <w:pStyle w:val="Compact"/>
              <w:jc w:val="left"/>
            </w:pPr>
            <w:r>
              <w:t xml:space="preserve">Year 2: Model Development &amp; Piloting</w:t>
            </w:r>
          </w:p>
        </w:tc>
        <w:tc>
          <w:tcPr/>
          <w:p>
            <w:pPr>
              <w:pStyle w:val="Compact"/>
              <w:jc w:val="left"/>
            </w:pPr>
            <w:r>
              <w:t xml:space="preserve">Months 13-24</w:t>
            </w:r>
          </w:p>
        </w:tc>
        <w:tc>
          <w:tcPr/>
          <w:p>
            <w:pPr>
              <w:pStyle w:val="Compact"/>
              <w:jc w:val="left"/>
            </w:pPr>
            <w:r>
              <w:t xml:space="preserve">Deploy UMT prototype across 3 districts; Run A/B testing of routing algorithms; Co-design equity impact metrics with community representatives in Madrid's marginalized zones</w:t>
            </w:r>
          </w:p>
        </w:tc>
      </w:tr>
      <w:tr>
        <w:tc>
          <w:tcPr/>
          <w:p>
            <w:pPr>
              <w:pStyle w:val="Compact"/>
              <w:jc w:val="left"/>
            </w:pPr>
            <w:r>
              <w:t xml:space="preserve">Year 3: Scaling &amp; Policy Integration</w:t>
            </w:r>
          </w:p>
        </w:tc>
        <w:tc>
          <w:tcPr/>
          <w:p>
            <w:pPr>
              <w:pStyle w:val="Compact"/>
              <w:jc w:val="left"/>
            </w:pPr>
            <w:r>
              <w:t xml:space="preserve">Months 25-36</w:t>
            </w:r>
          </w:p>
        </w:tc>
        <w:tc>
          <w:tcPr/>
          <w:p>
            <w:pPr>
              <w:pStyle w:val="Compact"/>
              <w:jc w:val="left"/>
            </w:pPr>
            <w:r>
              <w:t xml:space="preserve">Expand to city-wide deployment; Develop policy toolkit for Spain's Ministry of Transport; Secure international validation with Barcelona and Lisbon partners</w:t>
            </w:r>
          </w:p>
        </w:tc>
      </w:tr>
    </w:tbl>
    <w:bookmarkEnd w:id="25"/>
    <w:bookmarkStart w:id="26" w:name="budget-justification-key-components"/>
    <w:p>
      <w:pPr>
        <w:pStyle w:val="Heading2"/>
      </w:pPr>
      <w:r>
        <w:t xml:space="preserve">Budget Justification (Key Components)</w:t>
      </w:r>
    </w:p>
    <w:p>
      <w:pPr>
        <w:pStyle w:val="FirstParagraph"/>
      </w:pPr>
      <w:r>
        <w:t xml:space="preserve">The proposed €485,000 budget (aligned with Spanish national research funding criteria) is allocated as follows:</w:t>
      </w:r>
    </w:p>
    <w:p>
      <w:pPr>
        <w:numPr>
          <w:ilvl w:val="0"/>
          <w:numId w:val="1003"/>
        </w:numPr>
        <w:pStyle w:val="Compact"/>
      </w:pPr>
      <w:r>
        <w:t xml:space="preserve">€190,000: AI development team (3 PhD researchers + data engineers; 65% of total)</w:t>
      </w:r>
    </w:p>
    <w:p>
      <w:pPr>
        <w:numPr>
          <w:ilvl w:val="0"/>
          <w:numId w:val="1003"/>
        </w:numPr>
        <w:pStyle w:val="Compact"/>
      </w:pPr>
      <w:r>
        <w:t xml:space="preserve">€125,000: Madrid fieldwork costs (community engagement, sensor deployment across 5 districts)</w:t>
      </w:r>
    </w:p>
    <w:p>
      <w:pPr>
        <w:numPr>
          <w:ilvl w:val="0"/>
          <w:numId w:val="1003"/>
        </w:numPr>
        <w:pStyle w:val="Compact"/>
      </w:pPr>
      <w:r>
        <w:t xml:space="preserve">€87,500: Computational resources (cloud infrastructure for UMT training; crucial for processing Madrid's 3.2 million daily trips)</w:t>
      </w:r>
    </w:p>
    <w:p>
      <w:pPr>
        <w:numPr>
          <w:ilvl w:val="0"/>
          <w:numId w:val="1003"/>
        </w:numPr>
        <w:pStyle w:val="Compact"/>
      </w:pPr>
      <w:r>
        <w:t xml:space="preserve">€82,500: Dissemination and policy engagement (workshops with Madrid City Council, Spain Ministry of Transport events)</w:t>
      </w:r>
    </w:p>
    <w:p>
      <w:pPr>
        <w:pStyle w:val="FirstParagraph"/>
      </w:pPr>
      <w:r>
        <w:t xml:space="preserve">This budget is strategically optimized to maximize Spain Madrid's research ROI—leveraging existing municipal data infrastructure rather than redundant hardware procurement.</w:t>
      </w:r>
    </w:p>
    <w:bookmarkEnd w:id="26"/>
    <w:bookmarkStart w:id="27" w:name="X55f9bbeea63e899210edddf2c73c2277c506405"/>
    <w:p>
      <w:pPr>
        <w:pStyle w:val="Heading2"/>
      </w:pPr>
      <w:r>
        <w:t xml:space="preserve">Conclusion: A Catalyst for Spain Madrid's Urban Future</w:t>
      </w:r>
    </w:p>
    <w:p>
      <w:pPr>
        <w:pStyle w:val="FirstParagraph"/>
      </w:pPr>
      <w:r>
        <w:t xml:space="preserve">This Research Proposal transcends conventional academic inquiry by delivering actionable solutions to Madrid's most urgent mobility crisis. As a prospective Professor in Urban Infrastructure at the Universidad Complutense de Madrid, I commit to embedding this research within the university's strategic pillars of "Urban Innovation" and "Sustainable Development," directly supporting Spain Madrid's vision as a 21st-century global city. The project creates unique opportunities for Spanish students through hands-on AI development internships with EMT and City Council—proving that cutting-edge</w:t>
      </w:r>
      <w:r>
        <w:t xml:space="preserve"> </w:t>
      </w:r>
      <w:r>
        <w:rPr>
          <w:bCs/>
          <w:b/>
        </w:rPr>
        <w:t xml:space="preserve">Research Proposal</w:t>
      </w:r>
      <w:r>
        <w:t xml:space="preserve"> </w:t>
      </w:r>
      <w:r>
        <w:t xml:space="preserve">execution can simultaneously advance academic excellence, civic impact, and national competitiveness. By establishing Spain Madrid as the laboratory for next-generation urban mobility, this initiative positions our university at the forefront of a global movement where sustainable cities are no longer aspirational—but operational reality.</w:t>
      </w:r>
    </w:p>
    <w:p>
      <w:pPr>
        <w:pStyle w:val="BodyText"/>
      </w:pPr>
      <w:r>
        <w:rPr>
          <w:bCs/>
          <w:b/>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for Professor Position at Universidad Complutense de Madrid</dc:title>
  <dc:creator/>
  <dc:language>en</dc:language>
  <cp:keywords/>
  <dcterms:created xsi:type="dcterms:W3CDTF">2026-05-03T06:37:35Z</dcterms:created>
  <dcterms:modified xsi:type="dcterms:W3CDTF">2026-05-03T06:37:35Z</dcterms:modified>
</cp:coreProperties>
</file>

<file path=docProps/custom.xml><?xml version="1.0" encoding="utf-8"?>
<Properties xmlns="http://schemas.openxmlformats.org/officeDocument/2006/custom-properties" xmlns:vt="http://schemas.openxmlformats.org/officeDocument/2006/docPropsVTypes"/>
</file>