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Gender-Inclusive</w:t>
      </w:r>
      <w:r>
        <w:t xml:space="preserve"> </w:t>
      </w:r>
      <w:r>
        <w:t xml:space="preserve">STEM</w:t>
      </w:r>
      <w:r>
        <w:t xml:space="preserve"> </w:t>
      </w:r>
      <w:r>
        <w:t xml:space="preserve">Education</w:t>
      </w:r>
      <w:r>
        <w:t xml:space="preserve"> </w:t>
      </w:r>
      <w:r>
        <w:t xml:space="preserve">in</w:t>
      </w:r>
      <w:r>
        <w:t xml:space="preserve"> </w:t>
      </w:r>
      <w:r>
        <w:t xml:space="preserve">Sudan</w:t>
      </w:r>
      <w:r>
        <w:t xml:space="preserve"> </w:t>
      </w:r>
      <w:r>
        <w:t xml:space="preserve">Khartoum</w:t>
      </w:r>
    </w:p>
    <w:bookmarkStart w:id="29" w:name="Xf37cbe68736f0c68955b4aa72d5006d48897bbb"/>
    <w:p>
      <w:pPr>
        <w:pStyle w:val="Heading1"/>
      </w:pPr>
      <w:r>
        <w:t xml:space="preserve">Research Proposal: Empowering Future Generations through Gender-Inclusive STEM Education in Sudan Khartoum</w:t>
      </w:r>
    </w:p>
    <w:bookmarkStart w:id="20" w:name="principal-investigator-affiliation"/>
    <w:p>
      <w:pPr>
        <w:pStyle w:val="Heading2"/>
      </w:pPr>
      <w:r>
        <w:t xml:space="preserve">Principal Investigator &amp; Affiliation</w:t>
      </w:r>
    </w:p>
    <w:p>
      <w:pPr>
        <w:pStyle w:val="FirstParagraph"/>
      </w:pPr>
      <w:r>
        <w:t xml:space="preserve">This comprehensive</w:t>
      </w:r>
      <w:r>
        <w:t xml:space="preserve"> </w:t>
      </w:r>
      <w:r>
        <w:rPr>
          <w:bCs/>
          <w:b/>
        </w:rPr>
        <w:t xml:space="preserve">Research Proposal</w:t>
      </w:r>
      <w:r>
        <w:t xml:space="preserve"> </w:t>
      </w:r>
      <w:r>
        <w:t xml:space="preserve">is authored by Professor Amina Hassan, a distinguished scholar in Educational Policy and Gender Studies at the University of Khartoum. As a leading academic deeply embedded in the Sudanese educational landscape, Professor Hassan brings over 15 years of field experience specifically focused on equitable education access in Sudan Khartoum. This</w:t>
      </w:r>
      <w:r>
        <w:t xml:space="preserve"> </w:t>
      </w:r>
      <w:r>
        <w:rPr>
          <w:bCs/>
          <w:b/>
        </w:rPr>
        <w:t xml:space="preserve">Research Proposal</w:t>
      </w:r>
      <w:r>
        <w:t xml:space="preserve"> </w:t>
      </w:r>
      <w:r>
        <w:t xml:space="preserve">directly responds to critical gaps identified within the Sudanese National Education Strategy (2019-2030) and aligns with the United Nations Sustainable Development Goals (SDGs 4 and 5), targeting transformative change in STEM education within Khartoum State.</w:t>
      </w:r>
    </w:p>
    <w:bookmarkEnd w:id="20"/>
    <w:bookmarkStart w:id="21" w:name="project-title"/>
    <w:p>
      <w:pPr>
        <w:pStyle w:val="Heading2"/>
      </w:pPr>
      <w:r>
        <w:t xml:space="preserve">Project Title</w:t>
      </w:r>
    </w:p>
    <w:p>
      <w:pPr>
        <w:pStyle w:val="FirstParagraph"/>
      </w:pPr>
      <w:r>
        <w:t xml:space="preserve">"Bridging the Gender Gap: A Community-Driven Model for Inclusive STEM Education in Sudan Khartoum Schools"</w:t>
      </w:r>
    </w:p>
    <w:bookmarkEnd w:id="21"/>
    <w:bookmarkStart w:id="22" w:name="introduction-problem-statement"/>
    <w:p>
      <w:pPr>
        <w:pStyle w:val="Heading2"/>
      </w:pPr>
      <w:r>
        <w:t xml:space="preserve">1. Introduction &amp; Problem Statement</w:t>
      </w:r>
    </w:p>
    <w:p>
      <w:pPr>
        <w:pStyle w:val="FirstParagraph"/>
      </w:pPr>
      <w:r>
        <w:t xml:space="preserve">Sudan Khartoum, as the nation's political, economic, and educational hub, faces a critical challenge: a persistent gender disparity in Science, Technology, Engineering, and Mathematics (STEM) fields. Despite national policies promoting gender equality in education (e.g., National Gender Policy 2015), girls' enrollment and retention in STEM streams remain alarmingly low across Khartoum State schools. This imbalance is exacerbated by socio-cultural norms, inadequate teaching resources for girls, insufficient female role models in STEM professions, and the recent socio-economic disruptions impacting Sudan. Professor Hassan's preliminary fieldwork (2023) in 15 Khartoum schools revealed that only 28% of Grade 10 students enrolled in advanced science streams were female, a figure significantly below the national target of 50%. This</w:t>
      </w:r>
      <w:r>
        <w:t xml:space="preserve"> </w:t>
      </w:r>
      <w:r>
        <w:rPr>
          <w:bCs/>
          <w:b/>
        </w:rPr>
        <w:t xml:space="preserve">Research Proposal</w:t>
      </w:r>
      <w:r>
        <w:t xml:space="preserve"> </w:t>
      </w:r>
      <w:r>
        <w:t xml:space="preserve">directly addresses this urgent educational inequity.</w:t>
      </w:r>
    </w:p>
    <w:bookmarkEnd w:id="22"/>
    <w:bookmarkStart w:id="23" w:name="research-objectives"/>
    <w:p>
      <w:pPr>
        <w:pStyle w:val="Heading2"/>
      </w:pPr>
      <w:r>
        <w:t xml:space="preserve">2. Research Objectives</w:t>
      </w:r>
    </w:p>
    <w:p>
      <w:pPr>
        <w:pStyle w:val="FirstParagraph"/>
      </w:pPr>
      <w:r>
        <w:t xml:space="preserve">The primary goal is to co-develop and rigorously test a sustainable, context-specific model for gender-inclusive STEM education within Sudan Khartoum's public school system, led by Professor Hassan as Principal Investigator. Specific objectives include:</w:t>
      </w:r>
    </w:p>
    <w:p>
      <w:pPr>
        <w:numPr>
          <w:ilvl w:val="0"/>
          <w:numId w:val="1001"/>
        </w:numPr>
        <w:pStyle w:val="Compact"/>
      </w:pPr>
      <w:r>
        <w:t xml:space="preserve">Conduct a comprehensive baseline assessment of barriers to girls' participation in STEM across Khartoum State schools (urban and peri-urban).</w:t>
      </w:r>
    </w:p>
    <w:p>
      <w:pPr>
        <w:numPr>
          <w:ilvl w:val="0"/>
          <w:numId w:val="1001"/>
        </w:numPr>
        <w:pStyle w:val="Compact"/>
      </w:pPr>
      <w:r>
        <w:t xml:space="preserve">Co-design an innovative pedagogical framework with teachers, school administrators, and female STEM students from Sudan Khartoum.</w:t>
      </w:r>
    </w:p>
    <w:p>
      <w:pPr>
        <w:numPr>
          <w:ilvl w:val="0"/>
          <w:numId w:val="1001"/>
        </w:numPr>
        <w:pStyle w:val="Compact"/>
      </w:pPr>
      <w:r>
        <w:t xml:space="preserve">Develop and train a cadre of "Gender Equity Champions" among female STEM teachers within Khartoum.</w:t>
      </w:r>
    </w:p>
    <w:p>
      <w:pPr>
        <w:numPr>
          <w:ilvl w:val="0"/>
          <w:numId w:val="1001"/>
        </w:numPr>
        <w:pStyle w:val="Compact"/>
      </w:pPr>
      <w:r>
        <w:t xml:space="preserve">Evaluate the model's impact on girls' interest, confidence, and academic performance in STEM subjects over a 24-month period across 10 selected schools in Sudan Khartoum.</w:t>
      </w:r>
    </w:p>
    <w:bookmarkEnd w:id="23"/>
    <w:bookmarkStart w:id="24" w:name="X6d28019624acc6136c2d9c2f038d25f894d509a"/>
    <w:p>
      <w:pPr>
        <w:pStyle w:val="Heading2"/>
      </w:pPr>
      <w:r>
        <w:t xml:space="preserve">3. Methodology: A Professor-Led Community Engagement Approach</w:t>
      </w:r>
    </w:p>
    <w:p>
      <w:pPr>
        <w:pStyle w:val="FirstParagraph"/>
      </w:pPr>
      <w:r>
        <w:t xml:space="preserve">This study employs a mixed-methods, action-research design, ensuring the</w:t>
      </w:r>
      <w:r>
        <w:t xml:space="preserve"> </w:t>
      </w:r>
      <w:r>
        <w:rPr>
          <w:bCs/>
          <w:b/>
        </w:rPr>
        <w:t xml:space="preserve">Professor</w:t>
      </w:r>
      <w:r>
        <w:t xml:space="preserve">'s role is central to community partnership and academic rigor. The methodology is structured as follows:</w:t>
      </w:r>
    </w:p>
    <w:p>
      <w:pPr>
        <w:numPr>
          <w:ilvl w:val="0"/>
          <w:numId w:val="1002"/>
        </w:numPr>
        <w:pStyle w:val="Compact"/>
      </w:pPr>
      <w:r>
        <w:rPr>
          <w:bCs/>
          <w:b/>
        </w:rPr>
        <w:t xml:space="preserve">Phase 1 (Months 1-4): Contextual Assessment &amp; Co-Design</w:t>
      </w:r>
      <w:r>
        <w:t xml:space="preserve"> </w:t>
      </w:r>
      <w:r>
        <w:t xml:space="preserve">- Professor Hassan will lead a team conducting focus groups with girls, boys, parents, teachers (with specific recruitment of female educators in Khartoum), and school principals. This phase utilizes participatory rural appraisal (PRA) techniques adapted for the Sudan Khartoum urban context to uncover localized barriers. Findings directly inform the co-design workshop led by Professor Hassan with key stakeholders.</w:t>
      </w:r>
    </w:p>
    <w:p>
      <w:pPr>
        <w:numPr>
          <w:ilvl w:val="0"/>
          <w:numId w:val="1002"/>
        </w:numPr>
        <w:pStyle w:val="Compact"/>
      </w:pPr>
      <w:r>
        <w:rPr>
          <w:bCs/>
          <w:b/>
        </w:rPr>
        <w:t xml:space="preserve">Phase 2 (Months 5-18): Model Implementation &amp; Capacity Building</w:t>
      </w:r>
      <w:r>
        <w:t xml:space="preserve"> </w:t>
      </w:r>
      <w:r>
        <w:t xml:space="preserve">- The co-designed model, featuring gender-responsive lesson plans, mentorship linkages with female STEM professionals in Khartoum, and safe learning spaces, will be piloted in 10 Khartoum State schools. Professor Hassan will oversee the training of 40 "Gender Equity Champions" (female STEM teachers) from Sudan Khartoum on the model's implementation.</w:t>
      </w:r>
    </w:p>
    <w:p>
      <w:pPr>
        <w:numPr>
          <w:ilvl w:val="0"/>
          <w:numId w:val="1002"/>
        </w:numPr>
        <w:pStyle w:val="Compact"/>
      </w:pPr>
      <w:r>
        <w:rPr>
          <w:bCs/>
          <w:b/>
        </w:rPr>
        <w:t xml:space="preserve">Phase 3 (Months 19-24): Impact Evaluation &amp; Sustainability Planning</w:t>
      </w:r>
      <w:r>
        <w:t xml:space="preserve"> </w:t>
      </w:r>
      <w:r>
        <w:t xml:space="preserve">- Rigorous pre/post assessments, classroom observations, and in-depth interviews will measure changes in student attitudes and performance. Professor Hassan will collaborate with the University of Khartoum's Department of Educational Research to analyze data. A key output is a detailed sustainability roadmap for scaling the model within Sudan Khartoum’s Ministry of Education.</w:t>
      </w:r>
    </w:p>
    <w:bookmarkEnd w:id="24"/>
    <w:bookmarkStart w:id="25" w:name="significance-relevance-to-sudan-khartoum"/>
    <w:p>
      <w:pPr>
        <w:pStyle w:val="Heading2"/>
      </w:pPr>
      <w:r>
        <w:t xml:space="preserve">4. Significance &amp; Relevance to Sudan Khartoum</w:t>
      </w:r>
    </w:p>
    <w:p>
      <w:pPr>
        <w:pStyle w:val="FirstParagraph"/>
      </w:pPr>
      <w:r>
        <w:t xml:space="preserve">This</w:t>
      </w:r>
      <w:r>
        <w:t xml:space="preserve"> </w:t>
      </w:r>
      <w:r>
        <w:rPr>
          <w:bCs/>
          <w:b/>
        </w:rPr>
        <w:t xml:space="preserve">Research Proposal</w:t>
      </w:r>
      <w:r>
        <w:t xml:space="preserve"> </w:t>
      </w:r>
      <w:r>
        <w:t xml:space="preserve">holds profound significance for Sudan Khartoum. It moves beyond theoretical analysis to deliver a practical, locally-owned solution directly responsive to the city's unique socio-educational ecosystem. By focusing specifically on Sudan Khartoum's schools, the research ensures solutions are culturally resonant and immediately applicable within this critical context. The involvement of Professor Hassan, a respected local academic deeply familiar with Khartoum’s educational challenges and community dynamics, is paramount for building trust and ensuring relevance. Success will not only empower girls in Sudan Khartoum but also provide a replicable blueprint for the wider Sudanese education system, contributing directly to economic development through a more skilled female workforce – a critical need identified in the Khartoum State Development Plan 2023-2030.</w:t>
      </w:r>
    </w:p>
    <w:bookmarkEnd w:id="25"/>
    <w:bookmarkStart w:id="26" w:name="expected-outcomes-dissemination"/>
    <w:p>
      <w:pPr>
        <w:pStyle w:val="Heading2"/>
      </w:pPr>
      <w:r>
        <w:t xml:space="preserve">5. Expected Outcomes &amp; Dissemination</w:t>
      </w:r>
    </w:p>
    <w:p>
      <w:pPr>
        <w:pStyle w:val="FirstParagraph"/>
      </w:pPr>
      <w:r>
        <w:t xml:space="preserve">The primary outcomes include:</w:t>
      </w:r>
    </w:p>
    <w:p>
      <w:pPr>
        <w:numPr>
          <w:ilvl w:val="0"/>
          <w:numId w:val="1003"/>
        </w:numPr>
        <w:pStyle w:val="Compact"/>
      </w:pPr>
      <w:r>
        <w:t xml:space="preserve">A validated, low-cost Gender-Inclusive STEM Education Model tailored for Sudan Khartoum schools.</w:t>
      </w:r>
    </w:p>
    <w:p>
      <w:pPr>
        <w:numPr>
          <w:ilvl w:val="0"/>
          <w:numId w:val="1003"/>
        </w:numPr>
        <w:pStyle w:val="Compact"/>
      </w:pPr>
      <w:r>
        <w:t xml:space="preserve">A trained network of 40 female "Gender Equity Champions" embedded within the Khartoum education system.</w:t>
      </w:r>
    </w:p>
    <w:p>
      <w:pPr>
        <w:numPr>
          <w:ilvl w:val="0"/>
          <w:numId w:val="1003"/>
        </w:numPr>
        <w:pStyle w:val="Compact"/>
      </w:pPr>
      <w:r>
        <w:t xml:space="preserve">Comprehensive policy briefs for the Ministry of Education in Sudan and Khartoum State Government, directly informed by data from Professor Hassan's fieldwork.</w:t>
      </w:r>
    </w:p>
    <w:p>
      <w:pPr>
        <w:numPr>
          <w:ilvl w:val="0"/>
          <w:numId w:val="1003"/>
        </w:numPr>
        <w:pStyle w:val="Compact"/>
      </w:pPr>
      <w:r>
        <w:t xml:space="preserve">Peer-reviewed publications in journals focusing on African education and gender studies (e.g.,</w:t>
      </w:r>
      <w:r>
        <w:t xml:space="preserve"> </w:t>
      </w:r>
      <w:r>
        <w:rPr>
          <w:iCs/>
          <w:i/>
        </w:rPr>
        <w:t xml:space="preserve">Africa Education Review</w:t>
      </w:r>
      <w:r>
        <w:t xml:space="preserve">,</w:t>
      </w:r>
      <w:r>
        <w:t xml:space="preserve"> </w:t>
      </w:r>
      <w:r>
        <w:rPr>
          <w:iCs/>
          <w:i/>
        </w:rPr>
        <w:t xml:space="preserve">International Journal of Gender and Science Technologies</w:t>
      </w:r>
      <w:r>
        <w:t xml:space="preserve">).</w:t>
      </w:r>
    </w:p>
    <w:p>
      <w:pPr>
        <w:pStyle w:val="FirstParagraph"/>
      </w:pPr>
      <w:r>
        <w:t xml:space="preserve">All findings, tools, and the final model will be disseminated freely to all participating schools in Sudan Khartoum via workshops led by Professor Hassan. Key reports will be presented to the Khartoum State Education Directorate and relevant national bodies.</w:t>
      </w:r>
    </w:p>
    <w:bookmarkEnd w:id="26"/>
    <w:bookmarkStart w:id="27" w:name="budget-resource-mobilization"/>
    <w:p>
      <w:pPr>
        <w:pStyle w:val="Heading2"/>
      </w:pPr>
      <w:r>
        <w:t xml:space="preserve">6. Budget &amp; Resource Mobilization</w:t>
      </w:r>
    </w:p>
    <w:p>
      <w:pPr>
        <w:pStyle w:val="FirstParagraph"/>
      </w:pPr>
      <w:r>
        <w:t xml:space="preserve">A detailed budget, requiring $150,000 USD, is attached. Funding will cover researcher salaries (including Professor Hassan's time), community engagement activities in Sudan Khartoum (travel, materials), teacher training costs in Khartoum State schools, data collection tools adapted for local context, and dissemination events within the Sudanese educational community. Professor Hassan will leverage existing partnerships with the University of Khartoum and local NGOs like the Women's Center for Development (Khartoum) to maximize resource efficiency.</w:t>
      </w:r>
    </w:p>
    <w:bookmarkEnd w:id="27"/>
    <w:bookmarkStart w:id="28" w:name="conclusion-a-professors-call-to-action"/>
    <w:p>
      <w:pPr>
        <w:pStyle w:val="Heading2"/>
      </w:pPr>
      <w:r>
        <w:t xml:space="preserve">7. Conclusion: A Professor's Call to Action</w:t>
      </w:r>
    </w:p>
    <w:p>
      <w:pPr>
        <w:pStyle w:val="FirstParagraph"/>
      </w:pPr>
      <w:r>
        <w:t xml:space="preserve">This</w:t>
      </w:r>
      <w:r>
        <w:t xml:space="preserve"> </w:t>
      </w:r>
      <w:r>
        <w:rPr>
          <w:bCs/>
          <w:b/>
        </w:rPr>
        <w:t xml:space="preserve">Research Proposal</w:t>
      </w:r>
      <w:r>
        <w:t xml:space="preserve">, spearheaded by Professor Amina Hassan, represents a vital investment in Sudan Khartoum’s future human capital. It transcends conventional academic research; it is a practical, community-driven initiative designed to dismantle barriers faced by girls pursuing STEM education within the specific realities of Sudan Khartoum. The success of this project hinges on the leadership and deep local knowledge embodied by Professor Hassan, ensuring that the resulting model is not just academically sound but truly transformative for schools across Khartoum. By empowering girls through accessible STEM education in Sudan Khartoum, we invest directly in a more equitable, innovative, and prosperous future for all of Sudan.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Gender-Inclusive STEM Education in Sudan Khartoum</dc:title>
  <dc:creator/>
  <dc:language>en</dc:language>
  <cp:keywords/>
  <dcterms:created xsi:type="dcterms:W3CDTF">2026-07-20T22:10:20Z</dcterms:created>
  <dcterms:modified xsi:type="dcterms:W3CDTF">2026-07-20T22:10:20Z</dcterms:modified>
</cp:coreProperties>
</file>

<file path=docProps/custom.xml><?xml version="1.0" encoding="utf-8"?>
<Properties xmlns="http://schemas.openxmlformats.org/officeDocument/2006/custom-properties" xmlns:vt="http://schemas.openxmlformats.org/officeDocument/2006/docPropsVTypes"/>
</file>