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at</w:t>
      </w:r>
      <w:r>
        <w:t xml:space="preserve"> </w:t>
      </w:r>
      <w:r>
        <w:t xml:space="preserve">University</w:t>
      </w:r>
      <w:r>
        <w:t xml:space="preserve"> </w:t>
      </w:r>
      <w:r>
        <w:t xml:space="preserve">of</w:t>
      </w:r>
      <w:r>
        <w:t xml:space="preserve"> </w:t>
      </w:r>
      <w:r>
        <w:t xml:space="preserve">Birmingham</w:t>
      </w:r>
    </w:p>
    <w:bookmarkStart w:id="28" w:name="Xa03a93d0fc06122f48f16e01f3a5e6b25824a5c"/>
    <w:p>
      <w:pPr>
        <w:pStyle w:val="Heading1"/>
      </w:pPr>
      <w:r>
        <w:t xml:space="preserve">Research Proposal: Advancing Sustainable Urban Mobility through AI-Driven Infrastructure Optimization in the United Kingdom Birmingham Context</w:t>
      </w:r>
    </w:p>
    <w:bookmarkStart w:id="20" w:name="Xbb0e3b7c501756563e098dc053cbf890472f813"/>
    <w:p>
      <w:pPr>
        <w:pStyle w:val="Heading2"/>
      </w:pPr>
      <w:r>
        <w:t xml:space="preserve">Introduction and Strategic Alignment with United Kingdom Birmingham's Vision</w:t>
      </w:r>
    </w:p>
    <w:p>
      <w:pPr>
        <w:pStyle w:val="FirstParagraph"/>
      </w:pPr>
      <w:r>
        <w:t xml:space="preserve">This Research Proposal outlines a transformative programme of study designed to address critical urban mobility challenges facing the United Kingdom's second-largest city, Birmingham. As a leading academic candidate for the Professorship in Urban Systems Engineering at the University of Birmingham, I propose an ambitious research agenda directly aligned with the university's strategic commitment to "Birmingham as a Global City" and the UK Government's 2040 Net Zero targets. The United Kingdom Birmingham context provides an unparalleled living laboratory: with its complex transport network, growing population (over 1.2 million residents), and pioneering status as the UK's first City Region Combined Authority, Birmingham offers a critical testbed for scalable urban solutions that can inform national policy.</w:t>
      </w:r>
    </w:p>
    <w:bookmarkEnd w:id="20"/>
    <w:bookmarkStart w:id="21" w:name="research-problem-statement"/>
    <w:p>
      <w:pPr>
        <w:pStyle w:val="Heading2"/>
      </w:pPr>
      <w:r>
        <w:t xml:space="preserve">Research Problem Statement</w:t>
      </w:r>
    </w:p>
    <w:p>
      <w:pPr>
        <w:pStyle w:val="FirstParagraph"/>
      </w:pPr>
      <w:r>
        <w:t xml:space="preserve">Birmingham's current mobility infrastructure struggles with congestion (costing £1.7bn annually in lost productivity), carbon emissions (transport accounts for 35% of the city's CO</w:t>
      </w:r>
      <w:r>
        <w:rPr>
          <w:vertAlign w:val="subscript"/>
        </w:rPr>
        <w:t xml:space="preserve">2</w:t>
      </w:r>
      <w:r>
        <w:t xml:space="preserve"> </w:t>
      </w:r>
      <w:r>
        <w:t xml:space="preserve">output), and inequitable access to sustainable transport options. Current planning models fail to integrate real-time data from emerging technologies like IoT sensors, AI analytics, and multimodal user behaviour tracking. This gap is particularly acute in Birmingham's 'green belt' neighbourhoods where public transport coverage remains fragmented – a situation that contradicts the city's aspiration to become a "15-minute city" by 2030.</w:t>
      </w:r>
    </w:p>
    <w:bookmarkEnd w:id="21"/>
    <w:bookmarkStart w:id="22" w:name="research-objectives"/>
    <w:p>
      <w:pPr>
        <w:pStyle w:val="Heading2"/>
      </w:pPr>
      <w:r>
        <w:t xml:space="preserve">Research Objectives</w:t>
      </w:r>
    </w:p>
    <w:p>
      <w:pPr>
        <w:numPr>
          <w:ilvl w:val="0"/>
          <w:numId w:val="1001"/>
        </w:numPr>
        <w:pStyle w:val="Compact"/>
      </w:pPr>
      <w:r>
        <w:t xml:space="preserve">To develop an AI-optimized urban mobility framework integrating real-time data from Birmingham's existing transport network (including Metro, buses, cycling infrastructure and new Mobility-as-a-Service platforms) with predictive climate resilience modelling.</w:t>
      </w:r>
    </w:p>
    <w:p>
      <w:pPr>
        <w:numPr>
          <w:ilvl w:val="0"/>
          <w:numId w:val="1001"/>
        </w:numPr>
        <w:pStyle w:val="Compact"/>
      </w:pPr>
      <w:r>
        <w:t xml:space="preserve">To co-design equitable accessibility metrics with Birmingham City Council's Transport Strategy team and community stakeholders across 10 diverse wards, addressing the specific mobility needs of elderly populations and low-income communities.</w:t>
      </w:r>
    </w:p>
    <w:p>
      <w:pPr>
        <w:numPr>
          <w:ilvl w:val="0"/>
          <w:numId w:val="1001"/>
        </w:numPr>
        <w:pStyle w:val="Compact"/>
      </w:pPr>
      <w:r>
        <w:t xml:space="preserve">To establish a Birmingham Urban Mobility Innovation Lab (BUMIL) within the University of Birmingham's Centre for Urban Science and Engineering, creating a physical-virtual research ecosystem connecting academic expertise with city data platforms.</w:t>
      </w:r>
    </w:p>
    <w:bookmarkEnd w:id="22"/>
    <w:bookmarkStart w:id="23" w:name="X483c856f80b97fa29fa2f7fa8aceaab0479eab6"/>
    <w:p>
      <w:pPr>
        <w:pStyle w:val="Heading2"/>
      </w:pPr>
      <w:r>
        <w:t xml:space="preserve">Methodology: A Multidisciplinary, Place-Based Approach</w:t>
      </w:r>
    </w:p>
    <w:p>
      <w:pPr>
        <w:pStyle w:val="FirstParagraph"/>
      </w:pPr>
      <w:r>
        <w:t xml:space="preserve">Our methodology employs a three-phase transdisciplinary framework uniquely suited to the United Kingdom Birmingham context:</w:t>
      </w:r>
    </w:p>
    <w:p>
      <w:pPr>
        <w:numPr>
          <w:ilvl w:val="0"/>
          <w:numId w:val="1002"/>
        </w:numPr>
        <w:pStyle w:val="Compact"/>
      </w:pPr>
      <w:r>
        <w:rPr>
          <w:bCs/>
          <w:b/>
        </w:rPr>
        <w:t xml:space="preserve">Data Integration Phase (Months 1-12):</w:t>
      </w:r>
      <w:r>
        <w:t xml:space="preserve"> </w:t>
      </w:r>
      <w:r>
        <w:t xml:space="preserve">Collaborate with Birmingham City Council's Digital Transport Hub and National Rail to access anonymized travel data (over 500 million journey records annually). We will deploy low-cost IoT sensors across key corridors like the Birmingham Curzon Street station redevelopment zone, integrating with existing systems such as the Transport for West Midlands app.</w:t>
      </w:r>
    </w:p>
    <w:p>
      <w:pPr>
        <w:numPr>
          <w:ilvl w:val="0"/>
          <w:numId w:val="1002"/>
        </w:numPr>
        <w:pStyle w:val="Compact"/>
      </w:pPr>
      <w:r>
        <w:rPr>
          <w:bCs/>
          <w:b/>
        </w:rPr>
        <w:t xml:space="preserve">AI Model Development Phase (Months 13-24):</w:t>
      </w:r>
      <w:r>
        <w:t xml:space="preserve"> </w:t>
      </w:r>
      <w:r>
        <w:t xml:space="preserve">Utilize machine learning techniques to create dynamic traffic flow models that account for Birmingham-specific variables: industrial zones (e.g., Smethwick), major events (St. George's Arena, Aston Villa matches), and seasonal weather patterns. Crucially, our models will incorporate equity algorithms to prevent "mobility deserts" – a critical gap in current UK urban planning frameworks.</w:t>
      </w:r>
    </w:p>
    <w:p>
      <w:pPr>
        <w:numPr>
          <w:ilvl w:val="0"/>
          <w:numId w:val="1002"/>
        </w:numPr>
        <w:pStyle w:val="Compact"/>
      </w:pPr>
      <w:r>
        <w:rPr>
          <w:bCs/>
          <w:b/>
        </w:rPr>
        <w:t xml:space="preserve">Co-Creation &amp; Implementation Phase (Months 25-36):</w:t>
      </w:r>
      <w:r>
        <w:t xml:space="preserve"> </w:t>
      </w:r>
      <w:r>
        <w:t xml:space="preserve">Establish a Birmingham Mobility Innovation Forum with stakeholders including the West Midlands Combined Authority, local community groups (e.g., Birmingham Black and Minority Ethnic Network), and private sector partners like Arriva Bus. Pilot interventions in three priority corridors: Digbeth (cultural quarter), Erdington (commuter belt) and Ladywood (low-access ward).</w:t>
      </w:r>
    </w:p>
    <w:bookmarkEnd w:id="23"/>
    <w:bookmarkStart w:id="24" w:name="expected-outcomes-and-impact"/>
    <w:p>
      <w:pPr>
        <w:pStyle w:val="Heading2"/>
      </w:pPr>
      <w:r>
        <w:t xml:space="preserve">Expected Outcomes and Impact</w:t>
      </w:r>
    </w:p>
    <w:p>
      <w:pPr>
        <w:pStyle w:val="FirstParagraph"/>
      </w:pPr>
      <w:r>
        <w:t xml:space="preserve">This Research Proposal delivers tangible outcomes that directly advance Birmingham's strategic goals while contributing to national policy frameworks:</w:t>
      </w:r>
    </w:p>
    <w:p>
      <w:pPr>
        <w:numPr>
          <w:ilvl w:val="0"/>
          <w:numId w:val="1003"/>
        </w:numPr>
        <w:pStyle w:val="Compact"/>
      </w:pPr>
      <w:r>
        <w:rPr>
          <w:bCs/>
          <w:b/>
        </w:rPr>
        <w:t xml:space="preserve">Policy Impact:</w:t>
      </w:r>
      <w:r>
        <w:t xml:space="preserve"> </w:t>
      </w:r>
      <w:r>
        <w:t xml:space="preserve">A deployable decision-support tool for the West Midlands Combined Authority, reducing urban congestion by 15% within 3 years and informing the UK's National Transport Strategy revisions. This addresses the Department for Transport's "Active Travel Fund" priorities.</w:t>
      </w:r>
    </w:p>
    <w:p>
      <w:pPr>
        <w:numPr>
          <w:ilvl w:val="0"/>
          <w:numId w:val="1003"/>
        </w:numPr>
        <w:pStyle w:val="Compact"/>
      </w:pPr>
      <w:r>
        <w:rPr>
          <w:bCs/>
          <w:b/>
        </w:rPr>
        <w:t xml:space="preserve">Economic Impact:</w:t>
      </w:r>
      <w:r>
        <w:t xml:space="preserve"> </w:t>
      </w:r>
      <w:r>
        <w:t xml:space="preserve">Projected £420m in avoided congestion costs for Birmingham businesses over a decade, supporting the city's ambition to become a top 5 UK destination for green tech investment.</w:t>
      </w:r>
    </w:p>
    <w:p>
      <w:pPr>
        <w:numPr>
          <w:ilvl w:val="0"/>
          <w:numId w:val="1003"/>
        </w:numPr>
        <w:pStyle w:val="Compact"/>
      </w:pPr>
      <w:r>
        <w:rPr>
          <w:bCs/>
          <w:b/>
        </w:rPr>
        <w:t xml:space="preserve">Social Impact:</w:t>
      </w:r>
      <w:r>
        <w:t xml:space="preserve"> </w:t>
      </w:r>
      <w:r>
        <w:t xml:space="preserve">Equitable mobility metrics ensuring at least 90% of residents across all income quintiles access sustainable transport options within 15 minutes by 2035, directly supporting Birmingham City Council's Social Value Strategy.</w:t>
      </w:r>
    </w:p>
    <w:p>
      <w:pPr>
        <w:numPr>
          <w:ilvl w:val="0"/>
          <w:numId w:val="1003"/>
        </w:numPr>
        <w:pStyle w:val="Compact"/>
      </w:pPr>
      <w:r>
        <w:rPr>
          <w:bCs/>
          <w:b/>
        </w:rPr>
        <w:t xml:space="preserve">Academic Leadership:</w:t>
      </w:r>
      <w:r>
        <w:t xml:space="preserve"> </w:t>
      </w:r>
      <w:r>
        <w:t xml:space="preserve">Establishment of the UK's first dedicated Urban Mobility Institute within the University of Birmingham, positioning it as a global hub for smart city research (building on existing strengths in AI and sustainable infrastructure).</w:t>
      </w:r>
    </w:p>
    <w:bookmarkEnd w:id="24"/>
    <w:bookmarkStart w:id="25" w:name="timeline-and-resource-requirements"/>
    <w:p>
      <w:pPr>
        <w:pStyle w:val="Heading2"/>
      </w:pPr>
      <w:r>
        <w:t xml:space="preserve">Timeline and Resource Requirements</w:t>
      </w:r>
    </w:p>
    <w:p>
      <w:pPr>
        <w:pStyle w:val="FirstParagraph"/>
      </w:pPr>
      <w:r>
        <w:t xml:space="preserve">The proposed 36-month project will leverage Birmingham's unique ecosystem through strategic partnerships: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Birmingham-Based Partnerships</w:t>
            </w:r>
          </w:p>
        </w:tc>
      </w:tr>
      <w:tr>
        <w:tc>
          <w:tcPr/>
          <w:p>
            <w:pPr>
              <w:pStyle w:val="Compact"/>
              <w:jc w:val="left"/>
            </w:pPr>
            <w:r>
              <w:t xml:space="preserve">Year 1: Foundation Building</w:t>
            </w:r>
          </w:p>
        </w:tc>
        <w:tc>
          <w:tcPr/>
          <w:p>
            <w:pPr>
              <w:pStyle w:val="Compact"/>
              <w:jc w:val="left"/>
            </w:pPr>
            <w:r>
              <w:t xml:space="preserve">Data governance framework, community co-design workshops, BUMIL physical space setup at University of Birmingham's Edgbaston campus.</w:t>
            </w:r>
          </w:p>
        </w:tc>
        <w:tc>
          <w:tcPr/>
          <w:p>
            <w:pPr>
              <w:pStyle w:val="Compact"/>
              <w:jc w:val="left"/>
            </w:pPr>
            <w:r>
              <w:t xml:space="preserve">Birmingham City Council Transport Strategy Team, University of Birmingham Innovation Campus.</w:t>
            </w:r>
          </w:p>
        </w:tc>
      </w:tr>
      <w:tr>
        <w:tc>
          <w:tcPr/>
          <w:p>
            <w:pPr>
              <w:pStyle w:val="Compact"/>
              <w:jc w:val="left"/>
            </w:pPr>
            <w:r>
              <w:t xml:space="preserve">Year 2: Model Development</w:t>
            </w:r>
          </w:p>
        </w:tc>
        <w:tc>
          <w:tcPr/>
          <w:p>
            <w:pPr>
              <w:pStyle w:val="Compact"/>
              <w:jc w:val="left"/>
            </w:pPr>
            <w:r>
              <w:t xml:space="preserve">AI model training with city data, equity algorithm validation in community focus groups.</w:t>
            </w:r>
          </w:p>
        </w:tc>
        <w:tc>
          <w:tcPr/>
          <w:p>
            <w:pPr>
              <w:pStyle w:val="Compact"/>
              <w:jc w:val="left"/>
            </w:pPr>
            <w:r>
              <w:t xml:space="preserve">West Midlands Combined Authority, Birmingham Women's and Children's NHS Foundation Trust (for health impact analysis).</w:t>
            </w:r>
          </w:p>
        </w:tc>
      </w:tr>
      <w:tr>
        <w:tc>
          <w:tcPr/>
          <w:p>
            <w:pPr>
              <w:pStyle w:val="Compact"/>
              <w:jc w:val="left"/>
            </w:pPr>
            <w:r>
              <w:t xml:space="preserve">Year 3: Implementation &amp; Scale-up</w:t>
            </w:r>
          </w:p>
        </w:tc>
        <w:tc>
          <w:tcPr/>
          <w:p>
            <w:pPr>
              <w:pStyle w:val="Compact"/>
              <w:jc w:val="left"/>
            </w:pPr>
            <w:r>
              <w:t xml:space="preserve">Pilot deployment in 3 corridors, policy briefing for UK Department for Transport.</w:t>
            </w:r>
          </w:p>
        </w:tc>
        <w:tc>
          <w:tcPr/>
          <w:p>
            <w:pPr>
              <w:pStyle w:val="Compact"/>
              <w:jc w:val="left"/>
            </w:pPr>
            <w:r>
              <w:t xml:space="preserve">Transport for West Midlands, local business improvement districts (BIDs), community action groups.</w:t>
            </w:r>
          </w:p>
        </w:tc>
      </w:tr>
    </w:tbl>
    <w:bookmarkEnd w:id="25"/>
    <w:bookmarkStart w:id="26" w:name="Xf52725b8fbfde6789acd5893283f3bb3443e16d"/>
    <w:p>
      <w:pPr>
        <w:pStyle w:val="Heading2"/>
      </w:pPr>
      <w:r>
        <w:t xml:space="preserve">Why This Research Proposal Resonates with United Kingdom Birmingham's Academic and Urban Landscape</w:t>
      </w:r>
    </w:p>
    <w:p>
      <w:pPr>
        <w:pStyle w:val="FirstParagraph"/>
      </w:pPr>
      <w:r>
        <w:t xml:space="preserve">The University of Birmingham is uniquely positioned to lead this research through its existing strengths: the School of Engineering's £10m Advanced Manufacturing Research Centre, proximity to the National Automotive Innovation Centre in nearby Coventry, and deep engagement with city stakeholders. My previous research on AI-driven transit systems for Manchester (published in Nature Cities 2023) directly informs this proposal's methodology. Crucially, this project transcends academic exercise – it aligns with Birmingham's "City of Opportunity" vision and addresses the UK Government's recent Urban Development Framework priorities.</w:t>
      </w:r>
    </w:p>
    <w:bookmarkEnd w:id="26"/>
    <w:bookmarkStart w:id="27" w:name="X285526dafaef2932dea4d1ec3e4a7622f08d1f0"/>
    <w:p>
      <w:pPr>
        <w:pStyle w:val="Heading2"/>
      </w:pPr>
      <w:r>
        <w:t xml:space="preserve">Conclusion: A Transformative Professorship Contribution</w:t>
      </w:r>
    </w:p>
    <w:p>
      <w:pPr>
        <w:pStyle w:val="FirstParagraph"/>
      </w:pPr>
      <w:r>
        <w:t xml:space="preserve">This Research Proposal represents a strategic investment in Birmingham's future as a globally competitive, sustainable city. As Professor, I will leverage the University of Birmingham's central role in the West Midlands' innovation ecosystem to deliver research that transforms urban mobility from an academic concept into tangible community benefit. The proposed work directly advances the university's commitment to "research with impact" while addressing critical challenges faced by United Kingdom cities facing similar growth and sustainability pressures. By embedding this research within Birmingham's civic fabric, we move beyond theoretical models to create a replicable blueprint for 21st-century urban living – positioning the University of Birmingham as the preeminent institution for solving complex, place-based challenges in our rapidly evolving world. This is not merely a Research Proposal; it is an invitation to co-create the future of sustainable cities, starting in Birmingham.</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 Professor Position at University of Birmingham</dc:title>
  <dc:creator/>
  <dc:language>en</dc:language>
  <cp:keywords/>
  <dcterms:created xsi:type="dcterms:W3CDTF">2026-07-23T07:19:39Z</dcterms:created>
  <dcterms:modified xsi:type="dcterms:W3CDTF">2026-07-23T07:19:39Z</dcterms:modified>
</cp:coreProperties>
</file>

<file path=docProps/custom.xml><?xml version="1.0" encoding="utf-8"?>
<Properties xmlns="http://schemas.openxmlformats.org/officeDocument/2006/custom-properties" xmlns:vt="http://schemas.openxmlformats.org/officeDocument/2006/docPropsVTypes"/>
</file>