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Development</w:t>
      </w:r>
      <w:r>
        <w:t xml:space="preserve"> </w:t>
      </w:r>
      <w:r>
        <w:t xml:space="preserve">Leadership</w:t>
      </w:r>
      <w:r>
        <w:t xml:space="preserve"> </w:t>
      </w:r>
      <w:r>
        <w:t xml:space="preserve">at</w:t>
      </w:r>
      <w:r>
        <w:t xml:space="preserve"> </w:t>
      </w:r>
      <w:r>
        <w:t xml:space="preserve">Tashkent</w:t>
      </w:r>
      <w:r>
        <w:t xml:space="preserve"> </w:t>
      </w:r>
      <w:r>
        <w:t xml:space="preserve">University</w:t>
      </w:r>
    </w:p>
    <w:bookmarkStart w:id="27" w:name="Xe500208ae2aa2637df3ea0de3626d6dbd9c2274"/>
    <w:p>
      <w:pPr>
        <w:pStyle w:val="Heading1"/>
      </w:pPr>
      <w:r>
        <w:t xml:space="preserve">Research Proposal: Establishing a Professorship in Sustainable Urban Development for Tashkent, Uzbekistan</w:t>
      </w:r>
    </w:p>
    <w:bookmarkStart w:id="20" w:name="introduction-and-contextual-significance"/>
    <w:p>
      <w:pPr>
        <w:pStyle w:val="Heading2"/>
      </w:pPr>
      <w:r>
        <w:t xml:space="preserve">1. Introduction and Contextual Significance</w:t>
      </w:r>
    </w:p>
    <w:p>
      <w:pPr>
        <w:pStyle w:val="FirstParagraph"/>
      </w:pPr>
      <w:r>
        <w:t xml:space="preserve">This formal Research Proposal outlines a strategic initiative to establish a distinguished Professorship in Sustainable Urban Development at Tashkent-based academic institutions, directly addressing critical national priorities within Uzbekistan. The role is designed to catalyze transformative research that aligns with Uzbekistan's Vision 2030 and the National Strategy for Accelerating Economic Diversification. Tashkent, as the political, economic, and cultural epicenter of Uzbekistan, faces unique urban challenges—including rapid population growth (projected 4.5 million by 2035), infrastructure modernization needs, and climate vulnerability—that demand locally grounded academic leadership. This Research Proposal articulates the necessity for a dedicated Professor to spearhead cutting-edge research, foster institutional capacity, and position Uzbekistan Tashkent as a regional hub for sustainable city solutions.</w:t>
      </w:r>
    </w:p>
    <w:bookmarkEnd w:id="20"/>
    <w:bookmarkStart w:id="21" w:name="X99df75b9a870a54a66c8b083a657cbc734d87d7"/>
    <w:p>
      <w:pPr>
        <w:pStyle w:val="Heading2"/>
      </w:pPr>
      <w:r>
        <w:t xml:space="preserve">2. Problem Statement: Urban Challenges in Tashkent</w:t>
      </w:r>
    </w:p>
    <w:p>
      <w:pPr>
        <w:pStyle w:val="FirstParagraph"/>
      </w:pPr>
      <w:r>
        <w:t xml:space="preserve">Tashkent's urban landscape is at a pivotal juncture. Current infrastructure strains—traffic congestion affecting 60% of commuters, aging water systems serving 4 million residents, and inadequate green spaces (only 5% of city area) compared to global benchmarks—threaten economic productivity and livability. Simultaneously, Uzbekistan's commitment to carbon neutrality by 2030 necessitates urgent urban planning innovation. Existing academic research lacks the interdisciplinary depth and localized focus required to address Tashkent’s specific socio-technical context. This gap hinders evidence-based policy formulation, directly contradicting Uzbekistan's national development goals. The absence of a dedicated Professorship in this domain has limited the university sector’s ability to contribute actionable knowledge to city-level decision-making.</w:t>
      </w:r>
    </w:p>
    <w:bookmarkEnd w:id="21"/>
    <w:bookmarkStart w:id="22" w:name="Xd7fe8a73cfc2d631f04bed8d42506d31adcd97c"/>
    <w:p>
      <w:pPr>
        <w:pStyle w:val="Heading2"/>
      </w:pPr>
      <w:r>
        <w:t xml:space="preserve">3. Research Objectives and Professorship Scope</w:t>
      </w:r>
    </w:p>
    <w:p>
      <w:pPr>
        <w:pStyle w:val="FirstParagraph"/>
      </w:pPr>
      <w:r>
        <w:t xml:space="preserve">The proposed Research Proposal centers on appointing an eminent **Professor** whose scholarly leadership will drive three interconnected objectives:</w:t>
      </w:r>
    </w:p>
    <w:p>
      <w:pPr>
        <w:numPr>
          <w:ilvl w:val="0"/>
          <w:numId w:val="1001"/>
        </w:numPr>
        <w:pStyle w:val="Compact"/>
      </w:pPr>
      <w:r>
        <w:rPr>
          <w:bCs/>
          <w:b/>
        </w:rPr>
        <w:t xml:space="preserve">Develop Tashkent-Specific Sustainability Frameworks:</w:t>
      </w:r>
      <w:r>
        <w:t xml:space="preserve"> </w:t>
      </w:r>
      <w:r>
        <w:t xml:space="preserve">Create data-driven models for low-carbon transportation (integrating metro expansions), water resilience, and urban greening tailored to Central Asian climatic and cultural contexts.</w:t>
      </w:r>
    </w:p>
    <w:p>
      <w:pPr>
        <w:numPr>
          <w:ilvl w:val="0"/>
          <w:numId w:val="1001"/>
        </w:numPr>
        <w:pStyle w:val="Compact"/>
      </w:pPr>
      <w:r>
        <w:rPr>
          <w:bCs/>
          <w:b/>
        </w:rPr>
        <w:t xml:space="preserve">Build Institutional Research Capacity:</w:t>
      </w:r>
      <w:r>
        <w:t xml:space="preserve"> </w:t>
      </w:r>
      <w:r>
        <w:t xml:space="preserve">Establish a dedicated Urban Sustainability Research Center at Tashkent University, training 25+ master’s/PhD students annually in applied urban science.</w:t>
      </w:r>
    </w:p>
    <w:p>
      <w:pPr>
        <w:numPr>
          <w:ilvl w:val="0"/>
          <w:numId w:val="1001"/>
        </w:numPr>
        <w:pStyle w:val="Compact"/>
      </w:pPr>
      <w:r>
        <w:rPr>
          <w:bCs/>
          <w:b/>
        </w:rPr>
        <w:t xml:space="preserve">Foster Policy-Research Integration:</w:t>
      </w:r>
      <w:r>
        <w:t xml:space="preserve"> </w:t>
      </w:r>
      <w:r>
        <w:t xml:space="preserve">Partner with Tashkent City Administration and the Ministry of Construction to co-develop pilot projects (e.g., sustainable housing zones in Chilanzar district) using academic research as the foundation.</w:t>
      </w:r>
    </w:p>
    <w:p>
      <w:pPr>
        <w:pStyle w:val="FirstParagraph"/>
      </w:pPr>
      <w:r>
        <w:t xml:space="preserve">The **Professor** will not only lead this research agenda but also serve as a bridge between academia, government, and international partners (e.g., UN-Habitat, World Bank urban programs), ensuring outputs directly inform Uzbekistan Tashkent’s development trajectory.</w:t>
      </w:r>
    </w:p>
    <w:bookmarkEnd w:id="22"/>
    <w:bookmarkStart w:id="23" w:name="methodology-and-localized-approach"/>
    <w:p>
      <w:pPr>
        <w:pStyle w:val="Heading2"/>
      </w:pPr>
      <w:r>
        <w:t xml:space="preserve">4. Methodology and Localized Approach</w:t>
      </w:r>
    </w:p>
    <w:p>
      <w:pPr>
        <w:pStyle w:val="FirstParagraph"/>
      </w:pPr>
      <w:r>
        <w:t xml:space="preserve">This **Research Proposal** employs a mixed-methods approach grounded in Uzbekistan’s realities:</w:t>
      </w:r>
    </w:p>
    <w:p>
      <w:pPr>
        <w:numPr>
          <w:ilvl w:val="0"/>
          <w:numId w:val="1002"/>
        </w:numPr>
        <w:pStyle w:val="Compact"/>
      </w:pPr>
      <w:r>
        <w:rPr>
          <w:bCs/>
          <w:b/>
        </w:rPr>
        <w:t xml:space="preserve">Participatory Action Research:</w:t>
      </w:r>
      <w:r>
        <w:t xml:space="preserve"> </w:t>
      </w:r>
      <w:r>
        <w:t xml:space="preserve">Engage Tashkent residents, municipal engineers, and environmental NGOs through community workshops to co-design solutions.</w:t>
      </w:r>
    </w:p>
    <w:p>
      <w:pPr>
        <w:numPr>
          <w:ilvl w:val="0"/>
          <w:numId w:val="1002"/>
        </w:numPr>
        <w:pStyle w:val="Compact"/>
      </w:pPr>
      <w:r>
        <w:rPr>
          <w:bCs/>
          <w:b/>
        </w:rPr>
        <w:t xml:space="preserve">Big Data Analytics:</w:t>
      </w:r>
      <w:r>
        <w:t xml:space="preserve"> </w:t>
      </w:r>
      <w:r>
        <w:t xml:space="preserve">Leverage anonymized mobile network data (with government partnership) to model traffic flow and air quality patterns across 10 districts.</w:t>
      </w:r>
    </w:p>
    <w:p>
      <w:pPr>
        <w:pStyle w:val="FirstParagraph"/>
      </w:pPr>
      <w:r>
        <w:t xml:space="preserve">This methodology ensures the **Professor**’s work transcends theoretical academia, generating tools usable by Tashkent’s municipal authorities within 24 months. Crucially, all research protocols will adhere to Uzbekistan’s National Data Sovereignty Law and incorporate local knowledge systems—such as traditional *qishloq* (village) water management practices—into modern frameworks.</w:t>
      </w:r>
    </w:p>
    <w:bookmarkEnd w:id="23"/>
    <w:bookmarkStart w:id="24" w:name="Xce3f8a2256ef3f003b11c1752d24c4d34825065"/>
    <w:p>
      <w:pPr>
        <w:pStyle w:val="Heading2"/>
      </w:pPr>
      <w:r>
        <w:t xml:space="preserve">5. Institutional Impact and Alignment with Uzbekistan's Priorities</w:t>
      </w:r>
    </w:p>
    <w:p>
      <w:pPr>
        <w:pStyle w:val="FirstParagraph"/>
      </w:pPr>
      <w:r>
        <w:t xml:space="preserve">Appointment of this **Professor** directly supports Uzbekistan’s strategic imperatives:</w:t>
      </w:r>
    </w:p>
    <w:p>
      <w:pPr>
        <w:numPr>
          <w:ilvl w:val="0"/>
          <w:numId w:val="1003"/>
        </w:numPr>
        <w:pStyle w:val="Compact"/>
      </w:pPr>
      <w:r>
        <w:rPr>
          <w:bCs/>
          <w:b/>
        </w:rPr>
        <w:t xml:space="preserve">National Development Strategy 2030:</w:t>
      </w:r>
      <w:r>
        <w:t xml:space="preserve"> </w:t>
      </w:r>
      <w:r>
        <w:t xml:space="preserve">Enhances human capital in high-demand urban planning, aligning with the "Digital Uzbekistan" initiative for smart city infrastructure.</w:t>
      </w:r>
    </w:p>
    <w:p>
      <w:pPr>
        <w:numPr>
          <w:ilvl w:val="0"/>
          <w:numId w:val="1003"/>
        </w:numPr>
        <w:pStyle w:val="Compact"/>
      </w:pPr>
      <w:r>
        <w:rPr>
          <w:bCs/>
          <w:b/>
        </w:rPr>
        <w:t xml:space="preserve">International Collaboration:</w:t>
      </w:r>
      <w:r>
        <w:t xml:space="preserve"> </w:t>
      </w:r>
      <w:r>
        <w:t xml:space="preserve">Positions Tashkent as a focal point for Central Asian sustainability research (e.g., facilitating joint projects with Kyrgyzstan on cross-border air quality).</w:t>
      </w:r>
    </w:p>
    <w:p>
      <w:pPr>
        <w:numPr>
          <w:ilvl w:val="0"/>
          <w:numId w:val="1003"/>
        </w:numPr>
        <w:pStyle w:val="Compact"/>
      </w:pPr>
      <w:r>
        <w:rPr>
          <w:bCs/>
          <w:b/>
        </w:rPr>
        <w:t xml:space="preserve">Educational Transformation:</w:t>
      </w:r>
      <w:r>
        <w:t xml:space="preserve"> </w:t>
      </w:r>
      <w:r>
        <w:t xml:space="preserve">Integrates sustainable urban studies into the university curriculum, preparing Uzbekistan’s next generation of planners and policymakers.</w:t>
      </w:r>
    </w:p>
    <w:p>
      <w:pPr>
        <w:pStyle w:val="FirstParagraph"/>
      </w:pPr>
      <w:r>
        <w:t xml:space="preserve">The role will be housed at Tashkent State University (TSU), Uzbekistan’s oldest and most prestigious institution, leveraging its existing partnerships with the Academy of Sciences of Uzbekistan. This placement ensures immediate institutional buy-in and access to Tashkent’s administrative ecosystem.</w:t>
      </w:r>
    </w:p>
    <w:bookmarkEnd w:id="24"/>
    <w:bookmarkStart w:id="25" w:name="expected-outcomes-and-long-term-vision"/>
    <w:p>
      <w:pPr>
        <w:pStyle w:val="Heading2"/>
      </w:pPr>
      <w:r>
        <w:t xml:space="preserve">6. Expected Outcomes and Long-Term Vision</w:t>
      </w:r>
    </w:p>
    <w:p>
      <w:pPr>
        <w:pStyle w:val="FirstParagraph"/>
      </w:pPr>
      <w:r>
        <w:t xml:space="preserve">The **Research Proposal** forecasts tangible outcomes within 5 years:</w:t>
      </w:r>
    </w:p>
    <w:p>
      <w:pPr>
        <w:numPr>
          <w:ilvl w:val="0"/>
          <w:numId w:val="1004"/>
        </w:numPr>
        <w:pStyle w:val="Compact"/>
      </w:pPr>
      <w:r>
        <w:t xml:space="preserve">A published Urban Sustainability Index for Tashkent, benchmarking progress against Uzbekistan’s national targets.</w:t>
      </w:r>
    </w:p>
    <w:p>
      <w:pPr>
        <w:numPr>
          <w:ilvl w:val="0"/>
          <w:numId w:val="1004"/>
        </w:numPr>
        <w:pStyle w:val="Compact"/>
      </w:pPr>
      <w:r>
        <w:t xml:space="preserve">Three policy briefs adopted by Tashkent City Council (e.g., on transit-oriented green corridors).</w:t>
      </w:r>
    </w:p>
    <w:p>
      <w:pPr>
        <w:numPr>
          <w:ilvl w:val="0"/>
          <w:numId w:val="1004"/>
        </w:numPr>
        <w:pStyle w:val="Compact"/>
      </w:pPr>
      <w:r>
        <w:t xml:space="preserve">Establishment of a regional network of 12 Central Asian universities focused on sustainable urbanism, with Tashkent as the node.</w:t>
      </w:r>
    </w:p>
    <w:p>
      <w:pPr>
        <w:pStyle w:val="FirstParagraph"/>
      </w:pPr>
      <w:r>
        <w:t xml:space="preserve">Ultimately, this **Professor** will catalyze a paradigm shift: transforming Uzbekistan Tashkent from an urban challenge into a model for equitable, climate-resilient development across Asia. The research outputs will directly support Uzbekistan’s goals of attracting foreign investment in green infrastructure and enhancing its international standing as an innovative nation.</w:t>
      </w:r>
    </w:p>
    <w:bookmarkEnd w:id="25"/>
    <w:bookmarkStart w:id="26" w:name="X0f6202d41b312565ee9559d3e31ede10504b94a"/>
    <w:p>
      <w:pPr>
        <w:pStyle w:val="Heading2"/>
      </w:pPr>
      <w:r>
        <w:t xml:space="preserve">7. Conclusion: A Catalyst for National Advancement</w:t>
      </w:r>
    </w:p>
    <w:p>
      <w:pPr>
        <w:pStyle w:val="FirstParagraph"/>
      </w:pPr>
      <w:r>
        <w:t xml:space="preserve">This Research Proposal transcends a standard academic position; it is a strategic investment in Uzbekistan's future. By appointing a visionary **Professor** dedicated to Tashkent’s unique urban challenges, Uzbekistan positions itself at the forefront of sustainable development in the region. The proposed work will generate actionable knowledge that strengthens Tashkent’s livability, supports national economic diversification, and elevates Uzbekistan on the global academic stage. We urgently seek approval to initiate this professorship, confident it will deliver measurable progress for Uzbekistan Tashkent and its people within a 5-year timeframe. The time for localized, leadership-driven urban research in our capital city 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Development Leadership at Tashkent University</dc:title>
  <dc:creator/>
  <dc:language>en</dc:language>
  <cp:keywords/>
  <dcterms:created xsi:type="dcterms:W3CDTF">2026-07-21T07:55:26Z</dcterms:created>
  <dcterms:modified xsi:type="dcterms:W3CDTF">2026-07-21T07:55:26Z</dcterms:modified>
</cp:coreProperties>
</file>

<file path=docProps/custom.xml><?xml version="1.0" encoding="utf-8"?>
<Properties xmlns="http://schemas.openxmlformats.org/officeDocument/2006/custom-properties" xmlns:vt="http://schemas.openxmlformats.org/officeDocument/2006/docPropsVTypes"/>
</file>