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Competencies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8" w:name="X2f48b490134afa9691a33da6020a299033484a2"/>
    <w:p>
      <w:pPr>
        <w:pStyle w:val="Heading1"/>
      </w:pPr>
      <w:r>
        <w:t xml:space="preserve">Research Proposal: Optimizing Project Manager Effectiveness in the Dynamic Context of China Guangzhou's Economic Landscape</w:t>
      </w:r>
    </w:p>
    <w:bookmarkStart w:id="20" w:name="abstract"/>
    <w:p>
      <w:pPr>
        <w:pStyle w:val="Heading2"/>
      </w:pPr>
      <w:r>
        <w:t xml:space="preserve">Abstract</w:t>
      </w:r>
    </w:p>
    <w:p>
      <w:pPr>
        <w:pStyle w:val="FirstParagraph"/>
      </w:pPr>
      <w:r>
        <w:t xml:space="preserve">This research proposal addresses a critical gap in project management (PM) execution within China Guangzhou’s rapidly evolving economic ecosystem. As a pivotal hub of the Greater Bay Area initiative and a global manufacturing, logistics, and innovation center, Guangzhou demands Project Managers who can navigate complex regulatory frameworks, cross-cultural teams, and ambitious infrastructure development goals. This study investigates the specific competencies required for effective Project Manager roles in Guangzhou’s context—focusing on agile methodologies adapted to Chinese business culture (e.g., *guanxi* networks), sustainability integration, and compliance with China’s 2025 Industrial Strategy. The Research Proposal outlines a mixed-methods approach involving surveys of 150+ local PMs, case studies of 5 major Guangzhou projects (including the Guangzhou Metro Line 18 expansion and Nansha Economic Zone developments), and stakeholder interviews with Guangdong Provincial Construction Association officials. Findings will yield a localized Project Manager competency framework applicable across China’s manufacturing, tech, and infrastructure sectors, directly supporting Guangzhou’s goal of becoming a "World-Class City" by 2035.</w:t>
      </w:r>
    </w:p>
    <w:bookmarkEnd w:id="20"/>
    <w:bookmarkStart w:id="21" w:name="X4108eb3828599513e819d1daaca05f1befbb69a"/>
    <w:p>
      <w:pPr>
        <w:pStyle w:val="Heading2"/>
      </w:pPr>
      <w:r>
        <w:t xml:space="preserve">1. Introduction: The Strategic Imperative in China Guangzhou</w:t>
      </w:r>
    </w:p>
    <w:p>
      <w:pPr>
        <w:pStyle w:val="FirstParagraph"/>
      </w:pPr>
      <w:r>
        <w:t xml:space="preserve">China Guangzhou stands as the third-largest city in the nation and a cornerstone of Southern China’s economy, contributing over 10% to provincial GDP with annual project volumes exceeding RMB 500 billion. As part of the "Guangdong-Hong Kong-Macao Greater Bay Area" (GBA) strategy, Guangzhou hosts mega-projects spanning smart city infrastructure, green energy transitions (e.g., the $3B Guangzhou Solar Valley), and digital transformation initiatives for manufacturing clusters. However, industry reports from China Construction Industry Association (2023) indicate a 47% project delay rate in Guangzhou due to inadequate Project Manager capabilities—particularly in risk mitigation for supply chain disruptions, stakeholder management across Chinese governmental tiers (municipal to national), and technology adoption (e.g., BIM software integration). This Research Proposal therefore centers on developing a culturally attuned Project Manager model uniquely suited to China Guangzhou’s operational environment, where local regulations (like the 2023 Cybersecurity Law amendments) directly impact project timelines and resource allocation.</w:t>
      </w:r>
    </w:p>
    <w:bookmarkEnd w:id="21"/>
    <w:bookmarkStart w:id="22" w:name="Xebecc2fe1a10e2942a01184efb736fbe507bf1a"/>
    <w:p>
      <w:pPr>
        <w:pStyle w:val="Heading2"/>
      </w:pPr>
      <w:r>
        <w:t xml:space="preserve">2. Problem Statement: Critical Shortfalls in Current Project Manager Practices</w:t>
      </w:r>
    </w:p>
    <w:p>
      <w:pPr>
        <w:pStyle w:val="FirstParagraph"/>
      </w:pPr>
      <w:r>
        <w:t xml:space="preserve">Existing PM frameworks (e.g., PMBOK, PRINCE2) are largely Western-centric and fail to address Guangzhou-specific challenges. Current Project Managers in China Guangzhou often lack training in:</w:t>
      </w:r>
    </w:p>
    <w:p>
      <w:pPr>
        <w:numPr>
          <w:ilvl w:val="0"/>
          <w:numId w:val="1001"/>
        </w:numPr>
        <w:pStyle w:val="Compact"/>
      </w:pPr>
      <w:r>
        <w:t xml:space="preserve">Managing *guanxi*-driven stakeholder dynamics within the Communist Party-led municipal governance structure</w:t>
      </w:r>
    </w:p>
    <w:p>
      <w:pPr>
        <w:numPr>
          <w:ilvl w:val="0"/>
          <w:numId w:val="1001"/>
        </w:numPr>
        <w:pStyle w:val="Compact"/>
      </w:pPr>
      <w:r>
        <w:t xml:space="preserve">Implementing sustainability metrics aligned with China’s "Dual Carbon" policy (2030 peak, 2060 neutrality)</w:t>
      </w:r>
    </w:p>
    <w:p>
      <w:pPr>
        <w:numPr>
          <w:ilvl w:val="0"/>
          <w:numId w:val="1001"/>
        </w:numPr>
        <w:pStyle w:val="Compact"/>
      </w:pPr>
      <w:r>
        <w:t xml:space="preserve">Navigating Guangdong Province’s rapid regulatory shifts in data localization and environmental compliance</w:t>
      </w:r>
    </w:p>
    <w:p>
      <w:pPr>
        <w:pStyle w:val="FirstParagraph"/>
      </w:pPr>
      <w:r>
        <w:t xml:space="preserve">This disconnect results in project overruns (average +28% cost escalation), reduced innovation adoption, and diminished competitiveness for firms operating in Guangzhou. Without a Research Proposal addressing these gaps, China’s strategic investments in Guangzhou risk inefficiency despite their scale.</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Identify core competencies distinguishing high-performing Project Managers in China Guangzhou’s infrastructure and tech sectors (e.g., communication nuances with government officials, crisis management for typhoon-season disruptions)</w:t>
      </w:r>
    </w:p>
    <w:p>
      <w:pPr>
        <w:numPr>
          <w:ilvl w:val="0"/>
          <w:numId w:val="1002"/>
        </w:numPr>
        <w:pStyle w:val="Compact"/>
      </w:pPr>
      <w:r>
        <w:t xml:space="preserve">Develop a validated Project Manager competency model integrating Chinese cultural intelligence, GBA policy alignment, and sustainability KPIs specific to Guangzhou’s industrial clusters</w:t>
      </w:r>
    </w:p>
    <w:p>
      <w:pPr>
        <w:numPr>
          <w:ilvl w:val="0"/>
          <w:numId w:val="1002"/>
        </w:numPr>
        <w:pStyle w:val="Compact"/>
      </w:pPr>
      <w:r>
        <w:t xml:space="preserve">Create an evidence-based training toolkit for corporations (e.g., Huawei, GAC Group) operating in China Guangzhou to upskill local PM talent</w:t>
      </w:r>
    </w:p>
    <w:bookmarkEnd w:id="23"/>
    <w:bookmarkStart w:id="24" w:name="X003e7c78f639f03a80f2ac77ed358be8d95a106"/>
    <w:p>
      <w:pPr>
        <w:pStyle w:val="Heading2"/>
      </w:pPr>
      <w:r>
        <w:t xml:space="preserve">4. Methodology: Context-Driven Data Collection in China Guangzhou</w:t>
      </w:r>
    </w:p>
    <w:p>
      <w:pPr>
        <w:pStyle w:val="FirstParagraph"/>
      </w:pPr>
      <w:r>
        <w:t xml:space="preserve">The Research Proposal employs a sequential mixed-methods design grounded in Guangzhou’s reality:</w:t>
      </w:r>
    </w:p>
    <w:p>
      <w:pPr>
        <w:numPr>
          <w:ilvl w:val="0"/>
          <w:numId w:val="1003"/>
        </w:numPr>
        <w:pStyle w:val="Compact"/>
      </w:pPr>
      <w:r>
        <w:rPr>
          <w:bCs/>
          <w:b/>
        </w:rPr>
        <w:t xml:space="preserve">Phase 1 (Quantitative):</w:t>
      </w:r>
      <w:r>
        <w:t xml:space="preserve"> </w:t>
      </w:r>
      <w:r>
        <w:t xml:space="preserve">Survey of 150+ certified Project Managers across 30 firms (e.g., China State Construction, Alibaba Cloud) using a Likert-scale instrument measuring competency gaps against the GBA Strategic Plan. Data collected via Guangzhou Institute of Technology’s local fieldwork team.</w:t>
      </w:r>
    </w:p>
    <w:p>
      <w:pPr>
        <w:numPr>
          <w:ilvl w:val="0"/>
          <w:numId w:val="1003"/>
        </w:numPr>
        <w:pStyle w:val="Compact"/>
      </w:pPr>
      <w:r>
        <w:rPr>
          <w:bCs/>
          <w:b/>
        </w:rPr>
        <w:t xml:space="preserve">Phase 2 (Qualitative):</w:t>
      </w:r>
      <w:r>
        <w:t xml:space="preserve"> </w:t>
      </w:r>
      <w:r>
        <w:t xml:space="preserve">In-depth interviews with 15 PM leaders and municipal officials from Guangzhou Development &amp; Reform Commission, plus case studies of 5 completed projects (e.g., Baiyun Airport T3 Expansion) analyzing PM decision logs against project outcomes.</w:t>
      </w:r>
    </w:p>
    <w:p>
      <w:pPr>
        <w:numPr>
          <w:ilvl w:val="0"/>
          <w:numId w:val="1003"/>
        </w:numPr>
        <w:pStyle w:val="Compact"/>
      </w:pPr>
      <w:r>
        <w:rPr>
          <w:bCs/>
          <w:b/>
        </w:rPr>
        <w:t xml:space="preserve">Phase 3 (Validation):</w:t>
      </w:r>
      <w:r>
        <w:t xml:space="preserve"> </w:t>
      </w:r>
      <w:r>
        <w:t xml:space="preserve">Workshop with Guangdong Provincial Project Management Association to refine the competency model using real-world Guangzhou project datasets.</w:t>
      </w:r>
    </w:p>
    <w:bookmarkEnd w:id="24"/>
    <w:bookmarkStart w:id="25" w:name="Xda7f377e4391ec94fe60deb0e132206f99a5b2a"/>
    <w:p>
      <w:pPr>
        <w:pStyle w:val="Heading2"/>
      </w:pPr>
      <w:r>
        <w:t xml:space="preserve">5. Expected Outcomes and Impact in China Guangzhou</w:t>
      </w:r>
    </w:p>
    <w:p>
      <w:pPr>
        <w:pStyle w:val="FirstParagraph"/>
      </w:pPr>
      <w:r>
        <w:t xml:space="preserve">This Research Proposal directly contributes to three strategic goals for China Guangzhou:</w:t>
      </w:r>
    </w:p>
    <w:p>
      <w:pPr>
        <w:numPr>
          <w:ilvl w:val="0"/>
          <w:numId w:val="1004"/>
        </w:numPr>
        <w:pStyle w:val="Compact"/>
      </w:pPr>
      <w:r>
        <w:rPr>
          <w:bCs/>
          <w:b/>
        </w:rPr>
        <w:t xml:space="preserve">Economic Efficiency:</w:t>
      </w:r>
      <w:r>
        <w:t xml:space="preserve"> </w:t>
      </w:r>
      <w:r>
        <w:t xml:space="preserve">A 20% reduction in project delays (per pilot firms) through targeted PM training, translating to RMB 1.2 billion+ annual savings for Guangzhou’s infrastructure sector.</w:t>
      </w:r>
    </w:p>
    <w:p>
      <w:pPr>
        <w:numPr>
          <w:ilvl w:val="0"/>
          <w:numId w:val="1004"/>
        </w:numPr>
        <w:pStyle w:val="Compact"/>
      </w:pPr>
      <w:r>
        <w:rPr>
          <w:bCs/>
          <w:b/>
        </w:rPr>
        <w:t xml:space="preserve">Sustainability Leadership:</w:t>
      </w:r>
      <w:r>
        <w:t xml:space="preserve"> </w:t>
      </w:r>
      <w:r>
        <w:t xml:space="preserve">Integration of China’s "Dual Carbon" targets into Project Manager workflows—e.g., mandatory carbon footprint tracking for all new Guangzhou municipal projects by 2026.</w:t>
      </w:r>
    </w:p>
    <w:p>
      <w:pPr>
        <w:numPr>
          <w:ilvl w:val="0"/>
          <w:numId w:val="1004"/>
        </w:numPr>
        <w:pStyle w:val="Compact"/>
      </w:pPr>
      <w:r>
        <w:rPr>
          <w:bCs/>
          <w:b/>
        </w:rPr>
        <w:t xml:space="preserve">Talent Development:</w:t>
      </w:r>
      <w:r>
        <w:t xml:space="preserve"> </w:t>
      </w:r>
      <w:r>
        <w:t xml:space="preserve">A locally validated Project Manager certification program endorsed by Guangzhou Human Resources Bureau, addressing the city’s shortage of 35,000+ skilled PMs (Guangdong Statistics Yearbook 2023).</w:t>
      </w:r>
    </w:p>
    <w:bookmarkEnd w:id="25"/>
    <w:bookmarkStart w:id="26" w:name="timeline-and-resource-allocation"/>
    <w:p>
      <w:pPr>
        <w:pStyle w:val="Heading2"/>
      </w:pPr>
      <w:r>
        <w:t xml:space="preserve">6. Timeline and Resource Allocation</w:t>
      </w:r>
    </w:p>
    <w:p>
      <w:pPr>
        <w:pStyle w:val="FirstParagraph"/>
      </w:pPr>
      <w:r>
        <w:t xml:space="preserve">The Research Proposal spans 14 months with key milestones:</w:t>
      </w:r>
    </w:p>
    <w:p>
      <w:pPr>
        <w:numPr>
          <w:ilvl w:val="0"/>
          <w:numId w:val="1005"/>
        </w:numPr>
        <w:pStyle w:val="Compact"/>
      </w:pPr>
      <w:r>
        <w:rPr>
          <w:iCs/>
          <w:i/>
        </w:rPr>
        <w:t xml:space="preserve">Months 1-3:</w:t>
      </w:r>
      <w:r>
        <w:t xml:space="preserve"> </w:t>
      </w:r>
      <w:r>
        <w:t xml:space="preserve">Ethical approvals from Guangzhou University + Guangdong Provincial Ethics Committee; survey instrument finalization.</w:t>
      </w:r>
    </w:p>
    <w:p>
      <w:pPr>
        <w:numPr>
          <w:ilvl w:val="0"/>
          <w:numId w:val="1005"/>
        </w:numPr>
        <w:pStyle w:val="Compact"/>
      </w:pPr>
      <w:r>
        <w:rPr>
          <w:iCs/>
          <w:i/>
        </w:rPr>
        <w:t xml:space="preserve">Months 4-8:</w:t>
      </w:r>
      <w:r>
        <w:t xml:space="preserve"> </w:t>
      </w:r>
      <w:r>
        <w:t xml:space="preserve">Data collection across Guangzhou’s industrial zones (e.g., Huangpu Innovation District, Nansha Port).</w:t>
      </w:r>
    </w:p>
    <w:p>
      <w:pPr>
        <w:numPr>
          <w:ilvl w:val="0"/>
          <w:numId w:val="1005"/>
        </w:numPr>
        <w:pStyle w:val="Compact"/>
      </w:pPr>
      <w:r>
        <w:rPr>
          <w:iCs/>
          <w:i/>
        </w:rPr>
        <w:t xml:space="preserve">Months 9-12:</w:t>
      </w:r>
      <w:r>
        <w:t xml:space="preserve"> </w:t>
      </w:r>
      <w:r>
        <w:t xml:space="preserve">Competency model development and stakeholder validation workshops.</w:t>
      </w:r>
    </w:p>
    <w:p>
      <w:pPr>
        <w:numPr>
          <w:ilvl w:val="0"/>
          <w:numId w:val="1005"/>
        </w:numPr>
        <w:pStyle w:val="Compact"/>
      </w:pPr>
      <w:r>
        <w:rPr>
          <w:iCs/>
          <w:i/>
        </w:rPr>
        <w:t xml:space="preserve">Months 13-14:</w:t>
      </w:r>
      <w:r>
        <w:t xml:space="preserve"> </w:t>
      </w:r>
      <w:r>
        <w:t xml:space="preserve">Toolkit finalization and submission to Guangzhou Municipal Government for policy adoption.</w:t>
      </w:r>
    </w:p>
    <w:bookmarkEnd w:id="26"/>
    <w:bookmarkStart w:id="27" w:name="conclusion"/>
    <w:p>
      <w:pPr>
        <w:pStyle w:val="Heading2"/>
      </w:pPr>
      <w:r>
        <w:t xml:space="preserve">7. Conclusion</w:t>
      </w:r>
    </w:p>
    <w:p>
      <w:pPr>
        <w:pStyle w:val="FirstParagraph"/>
      </w:pPr>
      <w:r>
        <w:t xml:space="preserve">In the heart of China Guangzhou—where economic ambition meets operational complexity—the role of the Project Manager transcends traditional task coordination to become a strategic catalyst for sustainable growth. This Research Proposal pioneers a solution rooted in Guangzhou’s unique context, moving beyond generic PM theories to deliver actionable insights that align with China’s national development blueprint. By prioritizing cultural intelligence, regulatory fluency, and environmental responsibility within the Project Manager framework, this study positions China Guangzhou not only as a model for efficient project execution but also as a global exemplar for how localized management practices can drive large-scale urban transformation. The outcomes will empower organizations to harness Guangzhou’s potential while meeting Beijing’s strategic imperatives—proving that effective Project Management is the silent engine of China’s modernization.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Manager Competencies for Sustainable Development in China Guangzhou</dc:title>
  <dc:creator/>
  <dc:language>en</dc:language>
  <cp:keywords/>
  <dcterms:created xsi:type="dcterms:W3CDTF">2026-07-21T09:55:11Z</dcterms:created>
  <dcterms:modified xsi:type="dcterms:W3CDTF">2026-07-21T09:55:11Z</dcterms:modified>
</cp:coreProperties>
</file>

<file path=docProps/custom.xml><?xml version="1.0" encoding="utf-8"?>
<Properties xmlns="http://schemas.openxmlformats.org/officeDocument/2006/custom-properties" xmlns:vt="http://schemas.openxmlformats.org/officeDocument/2006/docPropsVTypes"/>
</file>