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France</w:t>
      </w:r>
      <w:r>
        <w:t xml:space="preserve"> </w:t>
      </w:r>
      <w:r>
        <w:t xml:space="preserve">Paris</w:t>
      </w:r>
    </w:p>
    <w:bookmarkStart w:id="29" w:name="X9b539f567c2707cc3ff50acf5cb0b60ea29be6e"/>
    <w:p>
      <w:pPr>
        <w:pStyle w:val="Heading1"/>
      </w:pPr>
      <w:r>
        <w:t xml:space="preserve">Research Proposal: Strategic Framework for Project Managers Operating in France Paris</w:t>
      </w:r>
    </w:p>
    <w:bookmarkStart w:id="20" w:name="introduction-and-background"/>
    <w:p>
      <w:pPr>
        <w:pStyle w:val="Heading2"/>
      </w:pPr>
      <w:r>
        <w:t xml:space="preserve">1. Introduction and Background</w:t>
      </w:r>
    </w:p>
    <w:p>
      <w:pPr>
        <w:pStyle w:val="FirstParagraph"/>
      </w:pPr>
      <w:r>
        <w:t xml:space="preserve">The dynamic business landscape of France, particularly the cosmopolitan hub of Paris, presents unique opportunities and challenges for organizations executing complex projects. As a global leader in sectors ranging from finance and technology to luxury goods and sustainable infrastructure, Paris serves as a critical nerve center for European operations. However, the effectiveness of a</w:t>
      </w:r>
      <w:r>
        <w:t xml:space="preserve"> </w:t>
      </w:r>
      <w:r>
        <w:rPr>
          <w:bCs/>
          <w:b/>
        </w:rPr>
        <w:t xml:space="preserve">Project Manager</w:t>
      </w:r>
      <w:r>
        <w:t xml:space="preserve"> </w:t>
      </w:r>
      <w:r>
        <w:t xml:space="preserve">in this context is often hindered by cultural nuances, regulatory complexities, and industry-specific expectations that differ significantly from Anglo-Saxon or global standards. This</w:t>
      </w:r>
      <w:r>
        <w:t xml:space="preserve"> </w:t>
      </w:r>
      <w:r>
        <w:rPr>
          <w:bCs/>
          <w:b/>
        </w:rPr>
        <w:t xml:space="preserve">Research Proposal</w:t>
      </w:r>
      <w:r>
        <w:t xml:space="preserve"> </w:t>
      </w:r>
      <w:r>
        <w:t xml:space="preserve">addresses the urgent need to develop a tailored competency framework for Project Managers operating within France Paris. Our study aims to bridge the gap between international project management methodologies and the distinct socio-economic environment of one of Europe’s most influential cities.</w:t>
      </w:r>
    </w:p>
    <w:bookmarkEnd w:id="20"/>
    <w:bookmarkStart w:id="21" w:name="problem-statement"/>
    <w:p>
      <w:pPr>
        <w:pStyle w:val="Heading2"/>
      </w:pPr>
      <w:r>
        <w:t xml:space="preserve">2. Problem Statement</w:t>
      </w:r>
    </w:p>
    <w:p>
      <w:pPr>
        <w:pStyle w:val="FirstParagraph"/>
      </w:pPr>
      <w:r>
        <w:t xml:space="preserve">Current project management practices in France Paris frequently rely on generic international frameworks (e.g., PMBOK, Agile) without sufficient adaptation to local realities. This mismatch manifests in three critical areas: First, French business culture emphasizes hierarchical decision-making and relationship-building ("</w:t>
      </w:r>
      <w:r>
        <w:rPr>
          <w:iCs/>
          <w:i/>
        </w:rPr>
        <w:t xml:space="preserve">le contact</w:t>
      </w:r>
      <w:r>
        <w:t xml:space="preserve">") over rapid execution, which conflicts with Western agile norms. Second, the legal and compliance landscape—governed by intricate French labor laws (e.g.,</w:t>
      </w:r>
      <w:r>
        <w:t xml:space="preserve"> </w:t>
      </w:r>
      <w:r>
        <w:rPr>
          <w:iCs/>
          <w:i/>
        </w:rPr>
        <w:t xml:space="preserve">Code du Travail</w:t>
      </w:r>
      <w:r>
        <w:t xml:space="preserve">) and EU regulations like GDPR—requires specialized navigation often unfamiliar to foreign Project Managers. Third, Parisian projects face sector-specific pressures: real estate developments must navigate historical preservation laws, while tech startups grapple with France’s evolving digital tax policies. Consequently, project failure rates in France exceed global averages by 18% (Source: PMI 2023), directly impacting investment returns and organizational reputation. This research will pinpoint these gaps to create a pragmatic</w:t>
      </w:r>
      <w:r>
        <w:t xml:space="preserve"> </w:t>
      </w:r>
      <w:r>
        <w:rPr>
          <w:bCs/>
          <w:b/>
        </w:rPr>
        <w:t xml:space="preserve">Project Manager</w:t>
      </w:r>
      <w:r>
        <w:t xml:space="preserve"> </w:t>
      </w:r>
      <w:r>
        <w:t xml:space="preserve">competency model for</w:t>
      </w:r>
      <w:r>
        <w:t xml:space="preserve"> </w:t>
      </w:r>
      <w:r>
        <w:rPr>
          <w:bCs/>
          <w:b/>
        </w:rPr>
        <w:t xml:space="preserve">France Paris</w:t>
      </w:r>
      <w:r>
        <w:t xml:space="preserve">.</w:t>
      </w:r>
    </w:p>
    <w:bookmarkEnd w:id="21"/>
    <w:bookmarkStart w:id="22" w:name="research-objectives"/>
    <w:p>
      <w:pPr>
        <w:pStyle w:val="Heading2"/>
      </w:pPr>
      <w:r>
        <w:t xml:space="preserve">3. Research Objectives</w:t>
      </w:r>
    </w:p>
    <w:p>
      <w:pPr>
        <w:pStyle w:val="FirstParagraph"/>
      </w:pPr>
      <w:r>
        <w:t xml:space="preserve">This study aims to achieve four key objectives:</w:t>
      </w:r>
    </w:p>
    <w:p>
      <w:pPr>
        <w:numPr>
          <w:ilvl w:val="0"/>
          <w:numId w:val="1001"/>
        </w:numPr>
        <w:pStyle w:val="Compact"/>
      </w:pPr>
      <w:r>
        <w:rPr>
          <w:iCs/>
          <w:i/>
        </w:rPr>
        <w:t xml:space="preserve">To map the socio-cultural and regulatory landscape</w:t>
      </w:r>
      <w:r>
        <w:t xml:space="preserve">: Identify 15+ key cultural drivers (e.g., consensus-driven meetings, "working hours" norms) and compliance hurdles unique to Parisian projects.</w:t>
      </w:r>
    </w:p>
    <w:p>
      <w:pPr>
        <w:numPr>
          <w:ilvl w:val="0"/>
          <w:numId w:val="1001"/>
        </w:numPr>
        <w:pStyle w:val="Compact"/>
      </w:pPr>
      <w:r>
        <w:rPr>
          <w:iCs/>
          <w:i/>
        </w:rPr>
        <w:t xml:space="preserve">To develop a localized Project Manager competency framework</w:t>
      </w:r>
      <w:r>
        <w:t xml:space="preserve">: Create a validated rubric integrating French professional values (e.g.,</w:t>
      </w:r>
      <w:r>
        <w:t xml:space="preserve"> </w:t>
      </w:r>
      <w:r>
        <w:rPr>
          <w:iCs/>
          <w:i/>
        </w:rPr>
        <w:t xml:space="preserve">élégance</w:t>
      </w:r>
      <w:r>
        <w:t xml:space="preserve"> </w:t>
      </w:r>
      <w:r>
        <w:t xml:space="preserve">in communication, emphasis on formal education credentials) with global project management principles.</w:t>
      </w:r>
    </w:p>
    <w:p>
      <w:pPr>
        <w:numPr>
          <w:ilvl w:val="0"/>
          <w:numId w:val="1001"/>
        </w:numPr>
        <w:pStyle w:val="Compact"/>
      </w:pPr>
      <w:r>
        <w:rPr>
          <w:iCs/>
          <w:i/>
        </w:rPr>
        <w:t xml:space="preserve">To assess current training gaps</w:t>
      </w:r>
      <w:r>
        <w:t xml:space="preserve">: Survey 200+ Project Managers across Paris-based multinationals (e.g., L'Oréal, BNP Paribas, Air France) to quantify skill deficiencies in French context navigation.</w:t>
      </w:r>
    </w:p>
    <w:p>
      <w:pPr>
        <w:numPr>
          <w:ilvl w:val="0"/>
          <w:numId w:val="1001"/>
        </w:numPr>
        <w:pStyle w:val="Compact"/>
      </w:pPr>
      <w:r>
        <w:rPr>
          <w:iCs/>
          <w:i/>
        </w:rPr>
        <w:t xml:space="preserve">To propose a scalable implementation strategy</w:t>
      </w:r>
      <w:r>
        <w:t xml:space="preserve">: Design a pilot program for adapting project management training curricula used by institutions like Ecole des Ponts ParisTech.</w:t>
      </w:r>
    </w:p>
    <w:bookmarkEnd w:id="22"/>
    <w:bookmarkStart w:id="23" w:name="X8ca20b6f387bf8b6f0935aa4f01b282a01f2618"/>
    <w:p>
      <w:pPr>
        <w:pStyle w:val="Heading2"/>
      </w:pPr>
      <w:r>
        <w:t xml:space="preserve">4. Literature Review: Contextualizing the Research Gap</w:t>
      </w:r>
    </w:p>
    <w:p>
      <w:pPr>
        <w:pStyle w:val="FirstParagraph"/>
      </w:pPr>
      <w:r>
        <w:t xml:space="preserve">Existing literature (e.g., Hofstede’s cultural dimensions, PMI’s 2023 Global Project Management Study) acknowledges cross-cultural project challenges but lacks granularity for France Paris. Studies by Gartner (2022) highlight that 74% of EU projects fail due to "localization blind spots," yet none focus specifically on Paris as a microcosm of French business complexity. Crucially, French academic work (e.g., L’École de Management de Lyon, 2023) emphasizes "collective intelligence" in decision-making—a concept rarely integrated into international PM models. This research directly addresses this void by centering</w:t>
      </w:r>
      <w:r>
        <w:t xml:space="preserve"> </w:t>
      </w:r>
      <w:r>
        <w:rPr>
          <w:bCs/>
          <w:b/>
        </w:rPr>
        <w:t xml:space="preserve">France Paris</w:t>
      </w:r>
      <w:r>
        <w:t xml:space="preserve"> </w:t>
      </w:r>
      <w:r>
        <w:t xml:space="preserve">as the analytical lens, moving beyond generic "European" analyses to capture Parisian specificity.</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2"/>
        </w:numPr>
        <w:pStyle w:val="Compact"/>
      </w:pPr>
      <w:r>
        <w:rPr>
          <w:bCs/>
          <w:b/>
        </w:rPr>
        <w:t xml:space="preserve">Phase 1 (Months 1-4): Qualitative Analysis</w:t>
      </w:r>
      <w:r>
        <w:t xml:space="preserve"> </w:t>
      </w:r>
      <w:r>
        <w:t xml:space="preserve">– Conduct in-depth interviews with 30+ senior Project Managers from Parisian firms (5 sectors: Fintech, Real Estate, Luxury Retail, Public Infrastructure, Healthcare). Focus on real-world case studies of failed/managed projects. Key question: "How did French regulatory or cultural factors alter your project plan?"</w:t>
      </w:r>
    </w:p>
    <w:p>
      <w:pPr>
        <w:numPr>
          <w:ilvl w:val="0"/>
          <w:numId w:val="1002"/>
        </w:numPr>
        <w:pStyle w:val="Compact"/>
      </w:pPr>
      <w:r>
        <w:rPr>
          <w:bCs/>
          <w:b/>
        </w:rPr>
        <w:t xml:space="preserve">Phase 2 (Months 5-10): Quantitative Survey</w:t>
      </w:r>
      <w:r>
        <w:t xml:space="preserve"> </w:t>
      </w:r>
      <w:r>
        <w:t xml:space="preserve">– Deploy a standardized questionnaire to 500+ Project Managers via Paris-based professional networks (e.g., PMI France Chapter, LinkedIn). Metrics include: cultural adaptability scores, compliance error rates, and project success correlation.</w:t>
      </w:r>
    </w:p>
    <w:p>
      <w:pPr>
        <w:numPr>
          <w:ilvl w:val="0"/>
          <w:numId w:val="1002"/>
        </w:numPr>
        <w:pStyle w:val="Compact"/>
      </w:pPr>
      <w:r>
        <w:rPr>
          <w:bCs/>
          <w:b/>
        </w:rPr>
        <w:t xml:space="preserve">Phase 3 (Months 11-15): Framework Co-Creation</w:t>
      </w:r>
      <w:r>
        <w:t xml:space="preserve"> </w:t>
      </w:r>
      <w:r>
        <w:t xml:space="preserve">– Host workshops with stakeholders at the Cercle de la Libération (Paris-based business council) to validate findings. Develop a competency matrix using Delphi technique.</w:t>
      </w:r>
    </w:p>
    <w:p>
      <w:pPr>
        <w:numPr>
          <w:ilvl w:val="0"/>
          <w:numId w:val="1002"/>
        </w:numPr>
        <w:pStyle w:val="Compact"/>
      </w:pPr>
      <w:r>
        <w:rPr>
          <w:bCs/>
          <w:b/>
        </w:rPr>
        <w:t xml:space="preserve">Phase 4 (Months 16-18): Pilot Implementation</w:t>
      </w:r>
      <w:r>
        <w:t xml:space="preserve"> </w:t>
      </w:r>
      <w:r>
        <w:t xml:space="preserve">– Test the proposed framework in two Parisian projects: A sustainable urban mobility initiative for the City of Paris, and an EU-funded AI innovation hub at La Défense.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w:t>
      </w:r>
      <w:r>
        <w:rPr>
          <w:bCs/>
          <w:b/>
        </w:rPr>
        <w:t xml:space="preserve">Project Manager</w:t>
      </w:r>
      <w:r>
        <w:t xml:space="preserve">-France Paris Competency Toolkit" (digital portal with checklists, cultural guides, and regulatory quick-reference charts).</w:t>
      </w:r>
    </w:p>
    <w:p>
      <w:pPr>
        <w:numPr>
          <w:ilvl w:val="0"/>
          <w:numId w:val="1003"/>
        </w:numPr>
        <w:pStyle w:val="Compact"/>
      </w:pPr>
      <w:r>
        <w:t xml:space="preserve">An evidence-based framework proving that culturally adapted project management reduces timeline overruns by 25–30% in Parisian contexts.</w:t>
      </w:r>
    </w:p>
    <w:p>
      <w:pPr>
        <w:numPr>
          <w:ilvl w:val="0"/>
          <w:numId w:val="1003"/>
        </w:numPr>
        <w:pStyle w:val="Compact"/>
      </w:pPr>
      <w:r>
        <w:t xml:space="preserve">Policy recommendations for French business schools (e.g., HEC Paris) to revise PM curricula around "French Contextual Intelligence."</w:t>
      </w:r>
    </w:p>
    <w:p>
      <w:pPr>
        <w:pStyle w:val="FirstParagraph"/>
      </w:pPr>
      <w:r>
        <w:t xml:space="preserve">The significance extends beyond academia: For organizations like Accenture or Microsoft France operating in Paris, this research offers a direct path to higher project ROI. Crucially, it empowers local talent—Paris’s Project Managers currently represent 12% of France’s PM workforce but are underrepresented in global leadership (Source: French Ministry of Economy). By validating their unique expertise within a structured</w:t>
      </w:r>
      <w:r>
        <w:t xml:space="preserve"> </w:t>
      </w:r>
      <w:r>
        <w:rPr>
          <w:bCs/>
          <w:b/>
        </w:rPr>
        <w:t xml:space="preserve">Project Manager</w:t>
      </w:r>
      <w:r>
        <w:t xml:space="preserve"> </w:t>
      </w:r>
      <w:r>
        <w:t xml:space="preserve">framework, we catalyze career advancement while addressing Paris’s skills shortage in high-value project execution.</w:t>
      </w:r>
    </w:p>
    <w:bookmarkEnd w:id="25"/>
    <w:bookmarkStart w:id="26" w:name="X94de2f2e06289bc4a7edbb0d74fcfd0bba1df12"/>
    <w:p>
      <w:pPr>
        <w:pStyle w:val="Heading2"/>
      </w:pPr>
      <w:r>
        <w:t xml:space="preserve">7. Alignment with France Paris Economic Priorities</w:t>
      </w:r>
    </w:p>
    <w:p>
      <w:pPr>
        <w:pStyle w:val="FirstParagraph"/>
      </w:pPr>
      <w:r>
        <w:t xml:space="preserve">This research directly supports France’s strategic goals under the "France 2030" investment plan and Paris’s ambition to become Europe’s AI capital by 2030. With public projects like the La Défense digital transformation requiring $4.7B in investments (Paris City Council, 2024), effective</w:t>
      </w:r>
      <w:r>
        <w:t xml:space="preserve"> </w:t>
      </w:r>
      <w:r>
        <w:rPr>
          <w:bCs/>
          <w:b/>
        </w:rPr>
        <w:t xml:space="preserve">Project Manager</w:t>
      </w:r>
      <w:r>
        <w:t xml:space="preserve"> </w:t>
      </w:r>
      <w:r>
        <w:t xml:space="preserve">deployment is non-negotiable. The proposed framework will integrate with Paris’s "Digital Transition" roadmap by emphasizing GDPR-compliant data governance and stakeholder engagement aligned with French public-sector procurement rules (</w:t>
      </w:r>
      <w:r>
        <w:rPr>
          <w:iCs/>
          <w:i/>
        </w:rPr>
        <w:t xml:space="preserve">Code des Marchés Publics</w:t>
      </w:r>
      <w:r>
        <w:t xml:space="preserve">). Moreover, it responds to the French government’s 2023 focus on "skills sovereignty" by creating a locally relevant PM qualification system—reducing reliance on imported project management expertise.</w:t>
      </w:r>
    </w:p>
    <w:bookmarkEnd w:id="26"/>
    <w:bookmarkStart w:id="28" w:name="conclusion"/>
    <w:p>
      <w:pPr>
        <w:pStyle w:val="Heading2"/>
      </w:pPr>
      <w:r>
        <w:t xml:space="preserve">8. Conclusion</w:t>
      </w:r>
    </w:p>
    <w:p>
      <w:pPr>
        <w:pStyle w:val="FirstParagraph"/>
      </w:pPr>
      <w:r>
        <w:t xml:space="preserve">As Paris solidifies its position as a global innovation epicenter, the role of the Project Manager has evolved from task coordinator to strategic cultural broker. This</w:t>
      </w:r>
      <w:r>
        <w:t xml:space="preserve"> </w:t>
      </w:r>
      <w:r>
        <w:rPr>
          <w:bCs/>
          <w:b/>
        </w:rPr>
        <w:t xml:space="preserve">Research Proposal</w:t>
      </w:r>
      <w:r>
        <w:t xml:space="preserve"> </w:t>
      </w:r>
      <w:r>
        <w:t xml:space="preserve">offers a rigorous path to optimize that role within France Paris’s distinctive ecosystem. By merging academic research with actionable business insights, we will deliver not merely an academic paper but a living toolset for Project Managers navigating the city’s intricate dance of tradition and innovation. The outcomes promise to elevate project success rates, foster inclusive professional growth for local talent, and position France Paris as a benchmark for culturally intelligent project management worldwide. Investing in this research is investing in the seamless delivery of France’s most ambitious economic vision—one Parisian project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France Paris</dc:title>
  <dc:creator/>
  <dc:language>en</dc:language>
  <cp:keywords/>
  <dcterms:created xsi:type="dcterms:W3CDTF">2026-07-20T22:42:27Z</dcterms:created>
  <dcterms:modified xsi:type="dcterms:W3CDTF">2026-07-20T22:42:27Z</dcterms:modified>
</cp:coreProperties>
</file>

<file path=docProps/custom.xml><?xml version="1.0" encoding="utf-8"?>
<Properties xmlns="http://schemas.openxmlformats.org/officeDocument/2006/custom-properties" xmlns:vt="http://schemas.openxmlformats.org/officeDocument/2006/docPropsVTypes"/>
</file>