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Cultural</w:t>
      </w:r>
      <w:r>
        <w:t xml:space="preserve"> </w:t>
      </w:r>
      <w:r>
        <w:t xml:space="preserve">Infrastructure</w:t>
      </w:r>
      <w:r>
        <w:t xml:space="preserve"> </w:t>
      </w:r>
      <w:r>
        <w:t xml:space="preserve">Development</w:t>
      </w:r>
      <w:r>
        <w:t xml:space="preserve"> </w:t>
      </w:r>
      <w:r>
        <w:t xml:space="preserve">within</w:t>
      </w:r>
      <w:r>
        <w:t xml:space="preserve"> </w:t>
      </w:r>
      <w:r>
        <w:t xml:space="preserve">Italy</w:t>
      </w:r>
      <w:r>
        <w:t xml:space="preserve"> </w:t>
      </w:r>
      <w:r>
        <w:t xml:space="preserve">Rome</w:t>
      </w:r>
    </w:p>
    <w:bookmarkStart w:id="28" w:name="X06eaaad7dbb8319361c51a5de2f703ce83b1868"/>
    <w:p>
      <w:pPr>
        <w:pStyle w:val="Heading1"/>
      </w:pPr>
      <w:r>
        <w:t xml:space="preserve">Research Proposal: Strategic Project Management Framework for Sustainable Cultural Heritage Projects in Italy Rome</w:t>
      </w:r>
    </w:p>
    <w:bookmarkStart w:id="20" w:name="abstract"/>
    <w:p>
      <w:pPr>
        <w:pStyle w:val="Heading2"/>
      </w:pPr>
      <w:r>
        <w:t xml:space="preserve">Abstract</w:t>
      </w:r>
    </w:p>
    <w:p>
      <w:pPr>
        <w:pStyle w:val="FirstParagraph"/>
      </w:pPr>
      <w:r>
        <w:t xml:space="preserve">This research proposal outlines a comprehensive study focused on developing an optimized Project Manager framework tailored to the unique socio-cultural, regulatory, and logistical landscape of Rome, Italy. With Rome serving as a global hub for cultural heritage preservation and urban development, this project addresses critical gaps in current project management (PM) practices within its complex environment. The research will analyze how effective Project Manager competencies directly impact the success of major infrastructure initiatives—such as the EURATOM transport corridor upgrades, Vatican City conservation projects, and historic center revitalization efforts—in aligning with Italy’s national sustainability goals and UNESCO obligations. Through mixed-methods research involving 50+ stakeholders across Rome’s public and private sectors, this study will produce a culturally attuned PM framework specifically validated for Rome’s context, contributing significantly to academic literature on place-based project management while delivering actionable tools for Italian organizations.</w:t>
      </w:r>
    </w:p>
    <w:bookmarkEnd w:id="20"/>
    <w:bookmarkStart w:id="21" w:name="X66de42c8d4a19026509d33933bb3b52bb5cee24"/>
    <w:p>
      <w:pPr>
        <w:pStyle w:val="Heading2"/>
      </w:pPr>
      <w:r>
        <w:t xml:space="preserve">1. Introduction: The Imperative of Context-Specific Project Management in Rome</w:t>
      </w:r>
    </w:p>
    <w:p>
      <w:pPr>
        <w:pStyle w:val="FirstParagraph"/>
      </w:pPr>
      <w:r>
        <w:t xml:space="preserve">Rome represents an unparalleled confluence of ancient heritage and modern urban dynamism, creating exceptional challenges for the Project Manager role. As Italy’s capital and a UNESCO World Heritage site, Rome hosts over 50% of the nation’s cultural infrastructure projects—ranging from archaeological excavations to smart city integrations—each demanding nuanced PM strategies. Current project failures in Rome (e.g., delayed Metro Line C extensions, Vatican conservation setbacks) often trace back to generic international PM models that neglect local variables: Italy’s intricate bureaucracy, layered heritage regulations (D.P.R. 16/2019), seasonal tourism pressures, and the need for multilingual stakeholder engagement across Italian, English, and Vatican diplomatic channels. This research directly confronts this gap by centering "Italy Rome" as the indispensable contextual framework for designing an advanced Project Manager competency model. Without such localization, even technically sound projects risk cultural misalignment, budget overruns exceeding 30%, or community resistance—directly undermining Italy’s strategic goals in urban sustainability and cultural diplomacy.</w:t>
      </w:r>
    </w:p>
    <w:bookmarkEnd w:id="21"/>
    <w:bookmarkStart w:id="22" w:name="research-objectives"/>
    <w:p>
      <w:pPr>
        <w:pStyle w:val="Heading2"/>
      </w:pPr>
      <w:r>
        <w:t xml:space="preserve">2. Research Objectives</w:t>
      </w:r>
    </w:p>
    <w:p>
      <w:pPr>
        <w:numPr>
          <w:ilvl w:val="0"/>
          <w:numId w:val="1001"/>
        </w:numPr>
        <w:pStyle w:val="Compact"/>
      </w:pPr>
      <w:r>
        <w:t xml:space="preserve">To identify the top 5 contextual barriers faced by Project Managers in Rome’s cultural infrastructure projects (e.g., navigating Soprintendenza alle Antichità regulations, balancing tourism impact with construction).</w:t>
      </w:r>
    </w:p>
    <w:p>
      <w:pPr>
        <w:numPr>
          <w:ilvl w:val="0"/>
          <w:numId w:val="1001"/>
        </w:numPr>
        <w:pStyle w:val="Compact"/>
      </w:pPr>
      <w:r>
        <w:t xml:space="preserve">To co-develop a Rome-specific Project Manager competency framework integrating EU Green Deal requirements, Italian administrative protocols, and heritage-sensitive stakeholder management.</w:t>
      </w:r>
    </w:p>
    <w:p>
      <w:pPr>
        <w:numPr>
          <w:ilvl w:val="0"/>
          <w:numId w:val="1001"/>
        </w:numPr>
        <w:pStyle w:val="Compact"/>
      </w:pPr>
      <w:r>
        <w:t xml:space="preserve">To validate this framework through real-world case studies of three ongoing Rome projects (e.g., Ostiense District regeneration, Colosseum underground museum expansion).</w:t>
      </w:r>
    </w:p>
    <w:p>
      <w:pPr>
        <w:numPr>
          <w:ilvl w:val="0"/>
          <w:numId w:val="1001"/>
        </w:numPr>
        <w:pStyle w:val="Compact"/>
      </w:pPr>
      <w:r>
        <w:t xml:space="preserve">To establish metrics for measuring "Rome Cultural Project Success" beyond cost/schedule, including community acceptance and heritage integrity scores.</w:t>
      </w:r>
    </w:p>
    <w:bookmarkEnd w:id="22"/>
    <w:bookmarkStart w:id="23" w:name="X04368fa7b6055d127e951c06881ccc95aa82e68"/>
    <w:p>
      <w:pPr>
        <w:pStyle w:val="Heading2"/>
      </w:pPr>
      <w:r>
        <w:t xml:space="preserve">3. Significance of the Research: Why Rome Matters</w:t>
      </w:r>
    </w:p>
    <w:p>
      <w:pPr>
        <w:pStyle w:val="FirstParagraph"/>
      </w:pPr>
      <w:r>
        <w:t xml:space="preserve">This research transcends academic interest—it directly serves Italy’s strategic priorities. Rome’s cultural infrastructure sector contributes €14B annually to the Italian economy (Istat 2023) but remains critically undermanaged. A recent World Bank report noted that 68% of large Roman projects exceed budgets due to inadequate PM adaptation to local context, costing Italy €270M/year in avoidable losses. Furthermore, as Rome prepares for its role as the 2031 European Green Capital, effective Project Managers are essential for integrating sustainability (e.g., solar retrofits on historic buildings) while preserving authenticity. This study positions "Italy Rome" not merely as a location but as the proving ground for a globally replicable model of place-based project governance. The findings will directly inform Italy’s National Recovery and Resilience Plan (PNRR), particularly Pillar 3: Cultural Heritage &amp; Innovation, ensuring PM practices align with national investment priorities.</w:t>
      </w:r>
    </w:p>
    <w:bookmarkEnd w:id="23"/>
    <w:bookmarkStart w:id="24" w:name="methodology-rome-centric-research-design"/>
    <w:p>
      <w:pPr>
        <w:pStyle w:val="Heading2"/>
      </w:pPr>
      <w:r>
        <w:t xml:space="preserve">4. Methodology: Rome-Centric Research Design</w:t>
      </w:r>
    </w:p>
    <w:p>
      <w:pPr>
        <w:pStyle w:val="FirstParagraph"/>
      </w:pPr>
      <w:r>
        <w:t xml:space="preserve">The research employs a mixed-methods approach validated for Italian urban contexts:</w:t>
      </w:r>
    </w:p>
    <w:p>
      <w:pPr>
        <w:numPr>
          <w:ilvl w:val="0"/>
          <w:numId w:val="1002"/>
        </w:numPr>
        <w:pStyle w:val="Compact"/>
      </w:pPr>
      <w:r>
        <w:rPr>
          <w:bCs/>
          <w:b/>
        </w:rPr>
        <w:t xml:space="preserve">Phase 1 (Qualitative):</w:t>
      </w:r>
      <w:r>
        <w:t xml:space="preserve"> </w:t>
      </w:r>
      <w:r>
        <w:t xml:space="preserve">In-depth interviews with 25 Project Managers across Rome’s key institutions (e.g., Roma Capitale, Vatican Properties, ARCHEOS). Focus: Documenting daily challenges in navigating Italy’s "doppio potere" (dual authority) system involving municipal and national heritage bodies.</w:t>
      </w:r>
    </w:p>
    <w:p>
      <w:pPr>
        <w:numPr>
          <w:ilvl w:val="0"/>
          <w:numId w:val="1002"/>
        </w:numPr>
        <w:pStyle w:val="Compact"/>
      </w:pPr>
      <w:r>
        <w:rPr>
          <w:bCs/>
          <w:b/>
        </w:rPr>
        <w:t xml:space="preserve">Phase 2 (Quantitative):</w:t>
      </w:r>
      <w:r>
        <w:t xml:space="preserve"> </w:t>
      </w:r>
      <w:r>
        <w:t xml:space="preserve">Survey of 75 stakeholders (contractors, community groups, Soprintendenza officials) using a Rome-specific Likert-scale tool measuring PM effectiveness in local variables (e.g., "Ability to secure emergency permits from Soprintendenza within 14 days").</w:t>
      </w:r>
    </w:p>
    <w:p>
      <w:pPr>
        <w:numPr>
          <w:ilvl w:val="0"/>
          <w:numId w:val="1002"/>
        </w:numPr>
        <w:pStyle w:val="Compact"/>
      </w:pPr>
      <w:r>
        <w:rPr>
          <w:bCs/>
          <w:b/>
        </w:rPr>
        <w:t xml:space="preserve">Phase 3 (Case Study Integration):</w:t>
      </w:r>
      <w:r>
        <w:t xml:space="preserve"> </w:t>
      </w:r>
      <w:r>
        <w:t xml:space="preserve">Deep analysis of three active projects with the Project Manager as co-researcher, applying a Rome-adapted PM framework and measuring outcomes against baseline metrics.</w:t>
      </w:r>
    </w:p>
    <w:p>
      <w:pPr>
        <w:pStyle w:val="FirstParagraph"/>
      </w:pPr>
      <w:r>
        <w:t xml:space="preserve">All data collection will occur in Rome, utilizing local research partners (e.g., Sapienza University’s Department of Architecture) to ensure cultural nuance. Ethical protocols align with Italy’s GDPR-compliant research standards for public sector projects.</w:t>
      </w:r>
    </w:p>
    <w:bookmarkEnd w:id="24"/>
    <w:bookmarkStart w:id="25" w:name="expected-outcomes-and-impact"/>
    <w:p>
      <w:pPr>
        <w:pStyle w:val="Heading2"/>
      </w:pPr>
      <w:r>
        <w:t xml:space="preserve">5. Expected Outcomes and Impact</w:t>
      </w:r>
    </w:p>
    <w:p>
      <w:pPr>
        <w:pStyle w:val="FirstParagraph"/>
      </w:pPr>
      <w:r>
        <w:t xml:space="preserve">The primary deliverable is a "Rome Project Manager Competency Toolkit," featuring:</w:t>
      </w:r>
    </w:p>
    <w:p>
      <w:pPr>
        <w:numPr>
          <w:ilvl w:val="0"/>
          <w:numId w:val="1003"/>
        </w:numPr>
        <w:pStyle w:val="Compact"/>
      </w:pPr>
      <w:r>
        <w:t xml:space="preserve">A dynamic decision matrix for resolving conflicts between Italian heritage laws (e.g., Art. 148 L. 431/1985) and modern project requirements.</w:t>
      </w:r>
    </w:p>
    <w:p>
      <w:pPr>
        <w:numPr>
          <w:ilvl w:val="0"/>
          <w:numId w:val="1003"/>
        </w:numPr>
        <w:pStyle w:val="Compact"/>
      </w:pPr>
      <w:r>
        <w:t xml:space="preserve">Stakeholder engagement protocols for Rome’s unique triad: public administration, Vatican entities, and resident communities (e.g., managing protests during excavations in Trastevere).</w:t>
      </w:r>
    </w:p>
    <w:p>
      <w:pPr>
        <w:numPr>
          <w:ilvl w:val="0"/>
          <w:numId w:val="1003"/>
        </w:numPr>
        <w:pStyle w:val="Compact"/>
      </w:pPr>
      <w:r>
        <w:t xml:space="preserve">A digital dashboard integrating real-time data on tourism flows (from Rome’s Tourism Board) to adjust project scheduling—critical for minimizing disruption to the city’s €45B tourism industry.</w:t>
      </w:r>
    </w:p>
    <w:p>
      <w:pPr>
        <w:pStyle w:val="FirstParagraph"/>
      </w:pPr>
      <w:r>
        <w:t xml:space="preserve">These outcomes will be piloted with Roma Capitale’s Urban Development Department, directly supporting Italy’s 2025 target of reducing project delays by 40% in cultural infrastructure. Academically, the study challenges the "one-size-fits-all" PM paradigm by proving that Rome-specific contextual intelligence is not optional but a strategic imperative—directly contributing to journals like *International Journal of Project Management* with Rome-centered case studies.</w:t>
      </w:r>
    </w:p>
    <w:bookmarkEnd w:id="25"/>
    <w:bookmarkStart w:id="26" w:name="X6b0b995c15e5c8889fc27c3abce39240783cc0e"/>
    <w:p>
      <w:pPr>
        <w:pStyle w:val="Heading2"/>
      </w:pPr>
      <w:r>
        <w:t xml:space="preserve">6. Conclusion: Project Manager as Cultural Conductor</w:t>
      </w:r>
    </w:p>
    <w:p>
      <w:pPr>
        <w:pStyle w:val="FirstParagraph"/>
      </w:pPr>
      <w:r>
        <w:t xml:space="preserve">In Italy’s capital, the Project Manager transcends traditional role boundaries to become a cultural conductor—one who harmonizes ancient heritage with modern aspirations. This research elevates "Project Manager" from a generic title to a Rome-validated profession, ensuring that every monument restored or public square revitalized respects both Italy’s legacy and its future. By anchoring all methodology, analysis, and deliverables within the reality of "Italy Rome," this proposal delivers not just academic rigor but tangible tools for the city where history is lived daily. The success of Rome’s next decade hinges on PM practices that speak its language—both literally (Italian, Latin heritage terms) and figuratively (understanding the soul of a city that never stops evolving). This research will provide the roadmap.</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Cultural Infrastructure Development within Italy Rome</dc:title>
  <dc:creator/>
  <dc:language>en</dc:language>
  <cp:keywords/>
  <dcterms:created xsi:type="dcterms:W3CDTF">2026-07-19T18:04:49Z</dcterms:created>
  <dcterms:modified xsi:type="dcterms:W3CDTF">2026-07-19T18:04:49Z</dcterms:modified>
</cp:coreProperties>
</file>

<file path=docProps/custom.xml><?xml version="1.0" encoding="utf-8"?>
<Properties xmlns="http://schemas.openxmlformats.org/officeDocument/2006/custom-properties" xmlns:vt="http://schemas.openxmlformats.org/officeDocument/2006/docPropsVTypes"/>
</file>