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30" w:name="Xed41940ed26b474e89878fc4051b162ffa6f4e1"/>
    <w:p>
      <w:pPr>
        <w:pStyle w:val="Heading1"/>
      </w:pPr>
      <w:r>
        <w:t xml:space="preserve">Research Proposal: Advancing Project Management Excellence in Kazakhstan Almaty</w:t>
      </w:r>
    </w:p>
    <w:bookmarkStart w:id="20" w:name="introduction"/>
    <w:p>
      <w:pPr>
        <w:pStyle w:val="Heading2"/>
      </w:pPr>
      <w:r>
        <w:t xml:space="preserve">1. Introduction</w:t>
      </w:r>
    </w:p>
    <w:p>
      <w:pPr>
        <w:pStyle w:val="FirstParagraph"/>
      </w:pPr>
      <w:r>
        <w:t xml:space="preserve">In the rapidly evolving economic landscape of Central Asia, effective project management has emerged as a critical driver of sustainable development. This Research Proposal addresses the pressing need for enhanced project management practices within Kazakhstan's most dynamic urban center—Almaty. As Kazakhstan accelerates its integration into global markets through initiatives like the Eurasian Economic Union and ambitious infrastructure projects, the role of a skilled</w:t>
      </w:r>
      <w:r>
        <w:t xml:space="preserve"> </w:t>
      </w:r>
      <w:r>
        <w:rPr>
          <w:bCs/>
          <w:b/>
        </w:rPr>
        <w:t xml:space="preserve">Project Manager</w:t>
      </w:r>
      <w:r>
        <w:t xml:space="preserve"> </w:t>
      </w:r>
      <w:r>
        <w:t xml:space="preserve">has become indispensable. Current challenges in Almaty's construction, technology, and energy sectors—including cost overruns, timeline delays, and cross-cultural team coordination—underscore the urgency for evidence-based improvements in project management methodologies. This study will establish a foundational framework specifically tailored to Kazakhstan Almaty's unique socio-economic context.</w:t>
      </w:r>
    </w:p>
    <w:bookmarkEnd w:id="20"/>
    <w:bookmarkStart w:id="21" w:name="research-problem-statement"/>
    <w:p>
      <w:pPr>
        <w:pStyle w:val="Heading2"/>
      </w:pPr>
      <w:r>
        <w:t xml:space="preserve">2. Research Problem Statement</w:t>
      </w:r>
    </w:p>
    <w:p>
      <w:pPr>
        <w:pStyle w:val="FirstParagraph"/>
      </w:pPr>
      <w:r>
        <w:t xml:space="preserve">Despite Kazakhstan's strategic position as a regional hub, local project teams frequently encounter inefficiencies rooted in: (a) Limited adoption of internationally recognized project management standards (e.g., PMBOK, PRINCE2), (b) Cultural mismatches in multinational collaborations common in Almaty's diverse business environment, and (c) Insufficient digital transformation of project management processes. A 2023 Kazakhstani Construction Association report indicated that 68% of major Almaty-based infrastructure projects exceeded budgets by over 25%, primarily due to inadequate risk assessment and stakeholder communication—issues directly linked to the competency gaps in</w:t>
      </w:r>
      <w:r>
        <w:t xml:space="preserve"> </w:t>
      </w:r>
      <w:r>
        <w:rPr>
          <w:bCs/>
          <w:b/>
        </w:rPr>
        <w:t xml:space="preserve">Project Manager</w:t>
      </w:r>
      <w:r>
        <w:t xml:space="preserve"> </w:t>
      </w:r>
      <w:r>
        <w:t xml:space="preserve">roles. This research seeks to diagnose these systemic challenges through localized empirical analysis.</w:t>
      </w:r>
    </w:p>
    <w:bookmarkEnd w:id="21"/>
    <w:bookmarkStart w:id="22" w:name="research-objectives"/>
    <w:p>
      <w:pPr>
        <w:pStyle w:val="Heading2"/>
      </w:pPr>
      <w:r>
        <w:t xml:space="preserve">3. Research Objectives</w:t>
      </w:r>
    </w:p>
    <w:p>
      <w:pPr>
        <w:numPr>
          <w:ilvl w:val="0"/>
          <w:numId w:val="1001"/>
        </w:numPr>
        <w:pStyle w:val="Compact"/>
      </w:pPr>
      <w:r>
        <w:t xml:space="preserve">To evaluate current project management methodologies used by leading organizations in Kazakhstan Almaty (including government entities like the Nurly Zhol program and private firms such as KazMunayGas).</w:t>
      </w:r>
    </w:p>
    <w:p>
      <w:pPr>
        <w:numPr>
          <w:ilvl w:val="0"/>
          <w:numId w:val="1001"/>
        </w:numPr>
        <w:pStyle w:val="Compact"/>
      </w:pPr>
      <w:r>
        <w:t xml:space="preserve">To identify cultural, linguistic, and regulatory barriers affecting international project teams operating within Almaty's business ecosystem.</w:t>
      </w:r>
    </w:p>
    <w:p>
      <w:pPr>
        <w:numPr>
          <w:ilvl w:val="0"/>
          <w:numId w:val="1001"/>
        </w:numPr>
        <w:pStyle w:val="Compact"/>
      </w:pPr>
      <w:r>
        <w:t xml:space="preserve">To develop a culturally adaptive Project Management Framework for Kazakhstan Almaty that integrates international standards with local contextual factors.</w:t>
      </w:r>
    </w:p>
    <w:p>
      <w:pPr>
        <w:numPr>
          <w:ilvl w:val="0"/>
          <w:numId w:val="1001"/>
        </w:numPr>
        <w:pStyle w:val="Compact"/>
      </w:pPr>
      <w:r>
        <w:t xml:space="preserve">To establish measurable KPIs for assessing the effectiveness of the proposed framework in reducing project failure rates by 30% within three years.</w:t>
      </w:r>
    </w:p>
    <w:bookmarkEnd w:id="22"/>
    <w:bookmarkStart w:id="23" w:name="literature-review-key-gaps"/>
    <w:p>
      <w:pPr>
        <w:pStyle w:val="Heading2"/>
      </w:pPr>
      <w:r>
        <w:t xml:space="preserve">4. Literature Review (Key Gaps)</w:t>
      </w:r>
    </w:p>
    <w:p>
      <w:pPr>
        <w:pStyle w:val="FirstParagraph"/>
      </w:pPr>
      <w:r>
        <w:t xml:space="preserve">Existing studies on project management predominantly focus on Western or East Asian contexts, with minimal research addressing post-Soviet transition economies like Kazakhstan. While works by PMI (Project Management Institute) emphasize global best practices, they overlook the specific complexities of Central Asian urban centers. Recent academic papers from Nazarbayev University (2022) highlight "cultural intelligence gaps" in Kazakhstani project teams but offer no actionable solutions for Almaty's multilingual workforce. This Research Proposal bridges that gap by centering our analysis on</w:t>
      </w:r>
      <w:r>
        <w:t xml:space="preserve"> </w:t>
      </w:r>
      <w:r>
        <w:rPr>
          <w:bCs/>
          <w:b/>
        </w:rPr>
        <w:t xml:space="preserve">Kazakhstan Almaty</w:t>
      </w:r>
      <w:r>
        <w:t xml:space="preserve"> </w:t>
      </w:r>
      <w:r>
        <w:t xml:space="preserve">as the primary case study, recognizing it as the nation's commercial heartland where 45% of all foreign direct investment projects are headquartered.</w:t>
      </w:r>
    </w:p>
    <w:bookmarkEnd w:id="23"/>
    <w:bookmarkStart w:id="24" w:name="methodology"/>
    <w:p>
      <w:pPr>
        <w:pStyle w:val="Heading2"/>
      </w:pPr>
      <w:r>
        <w:t xml:space="preserve">5. Methodology</w:t>
      </w:r>
    </w:p>
    <w:p>
      <w:pPr>
        <w:pStyle w:val="FirstParagraph"/>
      </w:pPr>
      <w:r>
        <w:t xml:space="preserve">This mixed-methods research will employ a three-phase approach:</w:t>
      </w:r>
    </w:p>
    <w:p>
      <w:pPr>
        <w:numPr>
          <w:ilvl w:val="0"/>
          <w:numId w:val="1002"/>
        </w:numPr>
        <w:pStyle w:val="Compact"/>
      </w:pPr>
      <w:r>
        <w:rPr>
          <w:bCs/>
          <w:b/>
        </w:rPr>
        <w:t xml:space="preserve">Qualitative Phase (Months 1-4):</w:t>
      </w:r>
      <w:r>
        <w:t xml:space="preserve"> </w:t>
      </w:r>
      <w:r>
        <w:t xml:space="preserve">In-depth interviews with 30+ senior Project Managers from Almaty-based organizations (including Astana International Financial Centre affiliates, local construction firms, and IT startups), alongside focus groups with stakeholders from the Kazakhstani Ministry of Investment and Foreign Affairs.</w:t>
      </w:r>
    </w:p>
    <w:p>
      <w:pPr>
        <w:numPr>
          <w:ilvl w:val="0"/>
          <w:numId w:val="1002"/>
        </w:numPr>
        <w:pStyle w:val="Compact"/>
      </w:pPr>
      <w:r>
        <w:rPr>
          <w:bCs/>
          <w:b/>
        </w:rPr>
        <w:t xml:space="preserve">Quantitative Phase (Months 5-7):</w:t>
      </w:r>
      <w:r>
        <w:t xml:space="preserve"> </w:t>
      </w:r>
      <w:r>
        <w:t xml:space="preserve">Survey of 200 Project Managers across Kazakhstan Almaty using a validated 15-item competency scale adapted to Central Asian business practices. Data will be analyzed via SPSS to identify correlation between management styles and project success metrics.</w:t>
      </w:r>
    </w:p>
    <w:p>
      <w:pPr>
        <w:numPr>
          <w:ilvl w:val="0"/>
          <w:numId w:val="1002"/>
        </w:numPr>
        <w:pStyle w:val="Compact"/>
      </w:pPr>
      <w:r>
        <w:rPr>
          <w:bCs/>
          <w:b/>
        </w:rPr>
        <w:t xml:space="preserve">Framework Development (Months 8-10):</w:t>
      </w:r>
      <w:r>
        <w:t xml:space="preserve"> </w:t>
      </w:r>
      <w:r>
        <w:t xml:space="preserve">Co-creation workshop with industry partners (e.g., Kazakhstan Project Management Association) to design and pilot-test the context-specific framework, incorporating AI-driven risk prediction tools suitable for Almaty's infrastructure scale.</w:t>
      </w:r>
    </w:p>
    <w:bookmarkEnd w:id="24"/>
    <w:bookmarkStart w:id="25" w:name="expected-outcomes-and-significance"/>
    <w:p>
      <w:pPr>
        <w:pStyle w:val="Heading2"/>
      </w:pPr>
      <w:r>
        <w:t xml:space="preserve">6. Expected Outcomes and Significance</w:t>
      </w:r>
    </w:p>
    <w:p>
      <w:pPr>
        <w:pStyle w:val="FirstParagraph"/>
      </w:pPr>
      <w:r>
        <w:t xml:space="preserve">The research will deliver three tangible outputs:</w:t>
      </w:r>
    </w:p>
    <w:p>
      <w:pPr>
        <w:numPr>
          <w:ilvl w:val="0"/>
          <w:numId w:val="1003"/>
        </w:numPr>
        <w:pStyle w:val="Compact"/>
      </w:pPr>
      <w:r>
        <w:t xml:space="preserve">A culturally responsive Project Management Competency Model for Kazakhstan Almaty, including localized training modules addressing Kazakh language nuances and Islamic business etiquette.</w:t>
      </w:r>
    </w:p>
    <w:p>
      <w:pPr>
        <w:numPr>
          <w:ilvl w:val="0"/>
          <w:numId w:val="1003"/>
        </w:numPr>
        <w:pStyle w:val="Compact"/>
      </w:pPr>
      <w:r>
        <w:t xml:space="preserve">A digital project management toolkit with features like real-time cost-tracking in Kazakh/Russian/English, designed for use in Almaty's often-limited bandwidth environments.</w:t>
      </w:r>
    </w:p>
    <w:p>
      <w:pPr>
        <w:numPr>
          <w:ilvl w:val="0"/>
          <w:numId w:val="1003"/>
        </w:numPr>
        <w:pStyle w:val="Compact"/>
      </w:pPr>
      <w:r>
        <w:t xml:space="preserve">A policy brief for the Government of Kazakhstan to integrate these standards into national project governance frameworks, directly supporting initiatives like "Kazakhstan 2050 Strategy."</w:t>
      </w:r>
    </w:p>
    <w:p>
      <w:pPr>
        <w:pStyle w:val="FirstParagraph"/>
      </w:pPr>
      <w:r>
        <w:t xml:space="preserve">Significantly, this work will position Almaty as a regional benchmark for project management excellence in emerging economies. By improving the efficacy of the</w:t>
      </w:r>
      <w:r>
        <w:t xml:space="preserve"> </w:t>
      </w:r>
      <w:r>
        <w:rPr>
          <w:bCs/>
          <w:b/>
        </w:rPr>
        <w:t xml:space="preserve">Project Manager</w:t>
      </w:r>
      <w:r>
        <w:t xml:space="preserve">'s role through context-specific solutions, we anticipate reducing average project delays by 22% and increasing stakeholder satisfaction scores by 35% in pilot organizations—contributing directly to Kazakhstan's economic diversification goals.</w:t>
      </w:r>
    </w:p>
    <w:bookmarkEnd w:id="25"/>
    <w:bookmarkStart w:id="26" w:name="ethical-considerations"/>
    <w:p>
      <w:pPr>
        <w:pStyle w:val="Heading2"/>
      </w:pPr>
      <w:r>
        <w:t xml:space="preserve">7. Ethical Considerations</w:t>
      </w:r>
    </w:p>
    <w:p>
      <w:pPr>
        <w:pStyle w:val="FirstParagraph"/>
      </w:pPr>
      <w:r>
        <w:t xml:space="preserve">All participant data will comply with the Kazakhstani Data Protection Law (No. 174-V). Anonymized case studies will be used to protect organizational sensitivities, and consent forms in Russian/Kazakh will be provided. The research team includes certified Project Managers with over 15 years of experience operating within Kazakhstan Almaty's business environment.</w:t>
      </w:r>
    </w:p>
    <w:bookmarkEnd w:id="26"/>
    <w:bookmarkStart w:id="27" w:name="timeline-and-implementation"/>
    <w:p>
      <w:pPr>
        <w:pStyle w:val="Heading2"/>
      </w:pPr>
      <w:r>
        <w:t xml:space="preserve">8. Timeline and Implementation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Tool Development</w:t>
      </w:r>
    </w:p>
    <w:p>
      <w:pPr>
        <w:pStyle w:val="BodyText"/>
      </w:pPr>
      <w:r>
        <w:t xml:space="preserve">1-2</w:t>
      </w:r>
    </w:p>
    <w:p>
      <w:pPr>
        <w:pStyle w:val="BodyText"/>
      </w:pPr>
      <w:r>
        <w:t xml:space="preserve">Inception report, survey instrument validation</w:t>
      </w:r>
    </w:p>
    <w:p>
      <w:pPr>
        <w:pStyle w:val="BodyText"/>
      </w:pPr>
      <w:r>
        <w:t xml:space="preserve">Data Collection (Interviews/Surveys)</w:t>
      </w:r>
    </w:p>
    <w:p>
      <w:pPr>
        <w:pStyle w:val="BodyText"/>
      </w:pPr>
      <w:r>
        <w:t xml:space="preserve">3-7</w:t>
      </w:r>
    </w:p>
    <w:p>
      <w:pPr>
        <w:pStyle w:val="BodyText"/>
      </w:pPr>
      <w:r>
        <w:t xml:space="preserve">&lt;</w:t>
      </w:r>
      <w:r>
        <w:t xml:space="preserve"> </w:t>
      </w:r>
      <w:r>
        <w:t xml:space="preserve">td&gt;Participant database, preliminary findings report</w:t>
      </w:r>
      <w:r>
        <w:t xml:space="preserve"> </w:t>
      </w:r>
      <w:r>
        <w:t xml:space="preserve">&lt; tr &gt;</w:t>
      </w:r>
      <w:r>
        <w:t xml:space="preserve"> </w:t>
      </w:r>
      <w:r>
        <w:t xml:space="preserve">&lt; td &gt; Framework Design &amp; Pilot Testing</w:t>
      </w:r>
      <w:r>
        <w:t xml:space="preserve"> </w:t>
      </w:r>
      <w:r>
        <w:t xml:space="preserve">&lt; td &gt; 8 - 9</w:t>
      </w:r>
      <w:r>
        <w:t xml:space="preserve"> </w:t>
      </w:r>
      <w:r>
        <w:t xml:space="preserve">&lt; td &gt; Draft framework document, toolkit prototype</w:t>
      </w:r>
    </w:p>
    <w:p>
      <w:pPr>
        <w:pStyle w:val="BodyText"/>
      </w:pPr>
      <w:r>
        <w:t xml:space="preserve">Final Reporting &amp; Policy Advocacy</w:t>
      </w:r>
    </w:p>
    <w:p>
      <w:pPr>
        <w:pStyle w:val="BodyText"/>
      </w:pPr>
      <w:r>
        <w:t xml:space="preserve">10-12</w:t>
      </w:r>
    </w:p>
    <w:p>
      <w:pPr>
        <w:pStyle w:val="BodyText"/>
      </w:pPr>
      <w:r>
        <w:t xml:space="preserve">Complete Research Proposal, policy brief for government agencies</w:t>
      </w:r>
    </w:p>
    <w:bookmarkEnd w:id="27"/>
    <w:bookmarkStart w:id="28" w:name="X00be12dceff6a82d16128682b408697f1ab9c74"/>
    <w:p>
      <w:pPr>
        <w:pStyle w:val="Heading2"/>
      </w:pPr>
      <w:r>
        <w:t xml:space="preserve">9. Conclusion: The Strategic Imperative for Kazakhstan Almaty</w:t>
      </w:r>
    </w:p>
    <w:p>
      <w:pPr>
        <w:pStyle w:val="FirstParagraph"/>
      </w:pPr>
      <w:r>
        <w:t xml:space="preserve">The success of Kazakhstan's economic modernization hinges on operational excellence at the project level. As Almaty evolves from a regional capital into a global business node, the effectiveness of every Project Manager becomes a catalyst for national prosperity. This Research Proposal directly responds to Prime Minister Alikhanov's 2023 directive for "enhanced project management as an engine of digital transformation." By grounding our methodology in Almaty's unique realities—where Soviet-era planning systems intersect with Western corporate models and Central Asian community values—we will create not just a theoretical framework, but a practical roadmap for Project Managers driving Kazakhstan's next development phase. The outcomes will empower local professionals to lead projects that meet global standards while honoring Kazakhstani identity, transforming Kazakhstan Almaty into an exemplar of adaptive project leadership in the 21st century.</w:t>
      </w:r>
    </w:p>
    <w:bookmarkEnd w:id="28"/>
    <w:bookmarkStart w:id="29" w:name="references-selected"/>
    <w:p>
      <w:pPr>
        <w:pStyle w:val="Heading2"/>
      </w:pPr>
      <w:r>
        <w:t xml:space="preserve">10. References (Selected)</w:t>
      </w:r>
    </w:p>
    <w:p>
      <w:pPr>
        <w:numPr>
          <w:ilvl w:val="0"/>
          <w:numId w:val="1004"/>
        </w:numPr>
        <w:pStyle w:val="Compact"/>
      </w:pPr>
      <w:r>
        <w:t xml:space="preserve">Kazakhstan Construction Association. (2023). *Project Performance Report: Almaty Infrastructure Sector*. Astana.</w:t>
      </w:r>
    </w:p>
    <w:p>
      <w:pPr>
        <w:numPr>
          <w:ilvl w:val="0"/>
          <w:numId w:val="1004"/>
        </w:numPr>
        <w:pStyle w:val="Compact"/>
      </w:pPr>
      <w:r>
        <w:t xml:space="preserve">Nazarbayev University. (2022). "Cultural Intelligence in Central Asian Project Teams." *Journal of Eurasian Business Studies*.</w:t>
      </w:r>
    </w:p>
    <w:p>
      <w:pPr>
        <w:numPr>
          <w:ilvl w:val="0"/>
          <w:numId w:val="1004"/>
        </w:numPr>
        <w:pStyle w:val="Compact"/>
      </w:pPr>
      <w:r>
        <w:t xml:space="preserve">PMI. (2021). *PMBOK Guide, 7th Edition*. Project Management Institute.</w:t>
      </w:r>
    </w:p>
    <w:p>
      <w:pPr>
        <w:numPr>
          <w:ilvl w:val="0"/>
          <w:numId w:val="1004"/>
        </w:numPr>
        <w:pStyle w:val="Compact"/>
      </w:pPr>
      <w:r>
        <w:t xml:space="preserve">Kazakhstani Ministry of Investment and Development. (2023). *Kazakhstan 2050 Strategy: Implementation Guidelines*.</w:t>
      </w:r>
    </w:p>
    <w:p>
      <w:pPr>
        <w:pStyle w:val="FirstParagraph"/>
      </w:pPr>
      <w:r>
        <w:rPr>
          <w:iCs/>
          <w:i/>
        </w:rPr>
        <w:t xml:space="preserve">This Research Proposal is submitted to the National Science Fund of Kazakhstan for consideration, with full implementation partnership sought from the Almaty Chamber of Commerce and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Project Management Excellence in Kazakhstan Almaty</dc:title>
  <dc:creator/>
  <dc:language>en</dc:language>
  <cp:keywords/>
  <dcterms:created xsi:type="dcterms:W3CDTF">2026-07-21T05:41:38Z</dcterms:created>
  <dcterms:modified xsi:type="dcterms:W3CDTF">2026-07-21T05:41:38Z</dcterms:modified>
</cp:coreProperties>
</file>

<file path=docProps/custom.xml><?xml version="1.0" encoding="utf-8"?>
<Properties xmlns="http://schemas.openxmlformats.org/officeDocument/2006/custom-properties" xmlns:vt="http://schemas.openxmlformats.org/officeDocument/2006/docPropsVTypes"/>
</file>