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Nairobi,</w:t>
      </w:r>
      <w:r>
        <w:t xml:space="preserve"> </w:t>
      </w:r>
      <w:r>
        <w:t xml:space="preserve">Kenya</w:t>
      </w:r>
    </w:p>
    <w:bookmarkStart w:id="32" w:name="X38f31613662b2e84e63fe24affc282441f925ca"/>
    <w:p>
      <w:pPr>
        <w:pStyle w:val="Heading1"/>
      </w:pPr>
      <w:r>
        <w:t xml:space="preserve">Research Proposal: Optimizing Project Management Practices for Sustainable Development in Nairobi, Kenya</w:t>
      </w:r>
    </w:p>
    <w:bookmarkStart w:id="20" w:name="introduction-and-background"/>
    <w:p>
      <w:pPr>
        <w:pStyle w:val="Heading2"/>
      </w:pPr>
      <w:r>
        <w:t xml:space="preserve">1. Introduction and Background</w:t>
      </w:r>
    </w:p>
    <w:p>
      <w:pPr>
        <w:pStyle w:val="FirstParagraph"/>
      </w:pPr>
      <w:r>
        <w:t xml:space="preserve">In the rapidly evolving urban landscape of Nairobi, Kenya, effective project management has become a critical driver of economic growth and sustainable development. As Africa's largest technology hub and the political-economic heart of East Africa, Nairobi hosts thousands of infrastructure, humanitarian, and business projects annually. However, a significant 65% of major initiatives in Kenya fail to meet timelines or budgets (Kenya National Bureau of Statistics, 2023), directly undermining national development goals like Vision 2030. This Research Proposal addresses the urgent need for context-specific Project Manager competencies to navigate Nairobi's complex socio-economic environment, characterized by rapid urbanization, infrastructure bottlenecks, and diverse stakeholder dynamics. The proposed research will investigate how strategic Project Manager interventions can transform project delivery in Kenya's most dynamic city.</w:t>
      </w:r>
    </w:p>
    <w:bookmarkEnd w:id="20"/>
    <w:bookmarkStart w:id="21" w:name="problem-statement"/>
    <w:p>
      <w:pPr>
        <w:pStyle w:val="Heading2"/>
      </w:pPr>
      <w:r>
        <w:t xml:space="preserve">2. Problem Statement</w:t>
      </w:r>
    </w:p>
    <w:p>
      <w:pPr>
        <w:pStyle w:val="FirstParagraph"/>
      </w:pPr>
      <w:r>
        <w:t xml:space="preserve">Nairobi faces unique project management challenges including: (a) Unpredictable regulatory environments with frequent policy shifts, (b) Infrastructure constraints like erratic power supply and traffic congestion, (c) High stakeholder diversity involving government agencies, NGOs, and community groups with conflicting priorities. Current Project Manager training programs—often imported from Western contexts—fail to address these Nairobi-specific barriers. Consequently, organizations like the Kenya Urban Roads Authority (KURA) and UN-Habitat report 40% higher failure rates for projects managed by externally trained professionals compared to locally adapted managers. This Research Proposal directly confronts this gap by examining how localized Project Manager capabilities can improve outcomes in Kenya Nairobi.</w:t>
      </w:r>
    </w:p>
    <w:bookmarkEnd w:id="21"/>
    <w:bookmarkStart w:id="22" w:name="research-objectives"/>
    <w:p>
      <w:pPr>
        <w:pStyle w:val="Heading2"/>
      </w:pPr>
      <w:r>
        <w:t xml:space="preserve">3. Research Objectives</w:t>
      </w:r>
    </w:p>
    <w:p>
      <w:pPr>
        <w:numPr>
          <w:ilvl w:val="0"/>
          <w:numId w:val="1001"/>
        </w:numPr>
        <w:pStyle w:val="Compact"/>
      </w:pPr>
      <w:r>
        <w:t xml:space="preserve">To identify the top 5 contextual challenges faced by Project Managers executing projects in Nairobi's urban environment.</w:t>
      </w:r>
    </w:p>
    <w:p>
      <w:pPr>
        <w:numPr>
          <w:ilvl w:val="0"/>
          <w:numId w:val="1001"/>
        </w:numPr>
        <w:pStyle w:val="Compact"/>
      </w:pPr>
      <w:r>
        <w:t xml:space="preserve">To evaluate existing training frameworks for Project Managers against Nairobi-specific success metrics.</w:t>
      </w:r>
    </w:p>
    <w:p>
      <w:pPr>
        <w:numPr>
          <w:ilvl w:val="0"/>
          <w:numId w:val="1001"/>
        </w:numPr>
        <w:pStyle w:val="Compact"/>
      </w:pPr>
      <w:r>
        <w:t xml:space="preserve">To develop a culturally responsive competency model for Project Management tailored to Kenya Nairobi's operational realities.</w:t>
      </w:r>
    </w:p>
    <w:p>
      <w:pPr>
        <w:numPr>
          <w:ilvl w:val="0"/>
          <w:numId w:val="1001"/>
        </w:numPr>
        <w:pStyle w:val="Compact"/>
      </w:pPr>
      <w:r>
        <w:t xml:space="preserve">To establish measurable performance indicators (KPIs) linking Project Manager effectiveness to project success in Nairobi contexts.</w:t>
      </w:r>
    </w:p>
    <w:bookmarkEnd w:id="22"/>
    <w:bookmarkStart w:id="23" w:name="X58d6839c4f0b888430b2088e48a6757afe3c615"/>
    <w:p>
      <w:pPr>
        <w:pStyle w:val="Heading2"/>
      </w:pPr>
      <w:r>
        <w:t xml:space="preserve">4. Literature Review: Gaps in Current Knowledge</w:t>
      </w:r>
    </w:p>
    <w:p>
      <w:pPr>
        <w:pStyle w:val="FirstParagraph"/>
      </w:pPr>
      <w:r>
        <w:t xml:space="preserve">While global project management standards (e.g., PMBOK) dominate academic discourse, few studies focus on African urban settings. Research by Mwangi (2021) highlights Nairobi's "project paradox"—high investment volumes with low delivery rates—but lacks actionable frameworks for Project Managers. Similarly, World Bank reports acknowledge Kenya's infrastructure gap but omit managerial solutions (World Bank, 2022). Crucially, no research has examined how cultural intelligence and contextual adaptation differentiate successful Project Managers in Nairobi versus generic PM certifications. This Research Proposal bridges this critical knowledge gap by centering Nairobi as the primary research ecosystem.</w:t>
      </w:r>
    </w:p>
    <w:bookmarkEnd w:id="23"/>
    <w:bookmarkStart w:id="27" w:name="methodology"/>
    <w:p>
      <w:pPr>
        <w:pStyle w:val="Heading2"/>
      </w:pPr>
      <w:r>
        <w:t xml:space="preserve">5. Methodology</w:t>
      </w:r>
    </w:p>
    <w:p>
      <w:pPr>
        <w:pStyle w:val="FirstParagraph"/>
      </w:pPr>
      <w:r>
        <w:t xml:space="preserve">This mixed-methods study employs a sequential approach across three phases:</w:t>
      </w:r>
    </w:p>
    <w:bookmarkStart w:id="24" w:name="phase-1-quantitative-analysis-months-1-3"/>
    <w:p>
      <w:pPr>
        <w:pStyle w:val="Heading3"/>
      </w:pPr>
      <w:r>
        <w:t xml:space="preserve">Phase 1: Quantitative Analysis (Months 1-3)</w:t>
      </w:r>
    </w:p>
    <w:p>
      <w:pPr>
        <w:numPr>
          <w:ilvl w:val="0"/>
          <w:numId w:val="1002"/>
        </w:numPr>
        <w:pStyle w:val="Compact"/>
      </w:pPr>
      <w:r>
        <w:t xml:space="preserve">Surveys distributed to 250+ Project Managers across Nairobi-based organizations (government, private sector, NGOs).</w:t>
      </w:r>
    </w:p>
    <w:p>
      <w:pPr>
        <w:numPr>
          <w:ilvl w:val="0"/>
          <w:numId w:val="1002"/>
        </w:numPr>
        <w:pStyle w:val="Compact"/>
      </w:pPr>
      <w:r>
        <w:t xml:space="preserve">Data analysis using SPSS to identify correlation between manager competencies and project outcomes.</w:t>
      </w:r>
    </w:p>
    <w:bookmarkEnd w:id="24"/>
    <w:bookmarkStart w:id="25" w:name="phase-2-qualitative-deep-dive-months-4-6"/>
    <w:p>
      <w:pPr>
        <w:pStyle w:val="Heading3"/>
      </w:pPr>
      <w:r>
        <w:t xml:space="preserve">Phase 2: Qualitative Deep Dive (Months 4-6)</w:t>
      </w:r>
    </w:p>
    <w:p>
      <w:pPr>
        <w:numPr>
          <w:ilvl w:val="0"/>
          <w:numId w:val="1003"/>
        </w:numPr>
        <w:pStyle w:val="Compact"/>
      </w:pPr>
      <w:r>
        <w:t xml:space="preserve">Case studies of 15 projects (8 successes, 7 failures) in Nairobi's key sectors: transport (e.g., Nairobi Expressway), housing, and digital infrastructure.</w:t>
      </w:r>
    </w:p>
    <w:p>
      <w:pPr>
        <w:numPr>
          <w:ilvl w:val="0"/>
          <w:numId w:val="1003"/>
        </w:numPr>
        <w:pStyle w:val="Compact"/>
      </w:pPr>
      <w:r>
        <w:t xml:space="preserve">Focus groups with Project Managers to document adaptive strategies used in challenging contexts.</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 with Nairobi-based Project Management Institute (PMI) Kenya Chapter members and local universities.</w:t>
      </w:r>
    </w:p>
    <w:p>
      <w:pPr>
        <w:numPr>
          <w:ilvl w:val="0"/>
          <w:numId w:val="1004"/>
        </w:numPr>
        <w:pStyle w:val="Compact"/>
      </w:pPr>
      <w:r>
        <w:t xml:space="preserve">Validation of the competency model through simulation exercises using Nairobi-specific project scenarios.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5"/>
        </w:numPr>
        <w:pStyle w:val="Compact"/>
      </w:pPr>
      <w:r>
        <w:rPr>
          <w:bCs/>
          <w:b/>
        </w:rPr>
        <w:t xml:space="preserve">Nairobi Contextual Project Management Framework (NCPMF)</w:t>
      </w:r>
      <w:r>
        <w:t xml:space="preserve">: A practical guide integrating global standards with Nairobi-specific adaptations, including modules on navigating county government approvals, community engagement in informal settlements, and managing power grid disruptions.</w:t>
      </w:r>
    </w:p>
    <w:p>
      <w:pPr>
        <w:numPr>
          <w:ilvl w:val="0"/>
          <w:numId w:val="1005"/>
        </w:numPr>
        <w:pStyle w:val="Compact"/>
      </w:pPr>
      <w:r>
        <w:rPr>
          <w:bCs/>
          <w:b/>
        </w:rPr>
        <w:t xml:space="preserve">Competency Assessment Tool</w:t>
      </w:r>
      <w:r>
        <w:t xml:space="preserve">: A validated instrument for hiring/evaluating Project Managers based on Nairobi success metrics (e.g., "stakeholder alignment index" measuring community buy-in).</w:t>
      </w:r>
    </w:p>
    <w:p>
      <w:pPr>
        <w:numPr>
          <w:ilvl w:val="0"/>
          <w:numId w:val="1005"/>
        </w:numPr>
        <w:pStyle w:val="Compact"/>
      </w:pPr>
      <w:r>
        <w:rPr>
          <w:bCs/>
          <w:b/>
        </w:rPr>
        <w:t xml:space="preserve">Policy Brief for Kenya's National Construction Authority</w:t>
      </w:r>
      <w:r>
        <w:t xml:space="preserve">: Recommendations to revise certification requirements for Project Managers operating in Nairobi, prioritizing local context over generic credentials.</w:t>
      </w:r>
    </w:p>
    <w:p>
      <w:pPr>
        <w:pStyle w:val="FirstParagraph"/>
      </w:pPr>
      <w:r>
        <w:t xml:space="preserve">The significance extends beyond academia: By improving project delivery rates by even 20%, this research could unlock $280M+ annually in avoided waste across Nairobi's infrastructure pipeline (per Kenya National Development Plan). More importantly, it empowers local Project Managers as agents of sustainable development rather than passive implementers of foreign models.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w:t>
            </w:r>
          </w:p>
        </w:tc>
        <w:tc>
          <w:tcPr/>
          <w:p>
            <w:pPr>
              <w:pStyle w:val="Compact"/>
              <w:jc w:val="left"/>
            </w:pPr>
            <w:r>
              <w:t xml:space="preserve">Stakeholder engagement, ethics approval, tool design</w:t>
            </w:r>
          </w:p>
        </w:tc>
        <w:tc>
          <w:tcPr/>
          <w:p>
            <w:pPr>
              <w:pStyle w:val="Compact"/>
              <w:jc w:val="left"/>
            </w:pPr>
            <w:r>
              <w:t xml:space="preserve">1-2</w:t>
            </w:r>
          </w:p>
        </w:tc>
      </w:tr>
      <w:tr>
        <w:tc>
          <w:tcPr/>
          <w:p>
            <w:pPr>
              <w:pStyle w:val="Compact"/>
              <w:jc w:val="left"/>
            </w:pPr>
            <w:r>
              <w:t xml:space="preserve">Data Collection</w:t>
            </w:r>
          </w:p>
        </w:tc>
        <w:tc>
          <w:tcPr/>
          <w:p>
            <w:pPr>
              <w:pStyle w:val="Compact"/>
              <w:jc w:val="left"/>
            </w:pPr>
            <w:r>
              <w:t xml:space="preserve">Surveys, case studies, focus groups in Nairobi offices/field sites</w:t>
            </w:r>
          </w:p>
        </w:tc>
        <w:tc>
          <w:tcPr/>
          <w:p>
            <w:pPr>
              <w:pStyle w:val="Compact"/>
              <w:jc w:val="left"/>
            </w:pPr>
            <w:r>
              <w:t xml:space="preserve">3-6</w:t>
            </w:r>
          </w:p>
        </w:tc>
      </w:tr>
      <w:tr>
        <w:tc>
          <w:tcPr/>
          <w:p>
            <w:pPr>
              <w:pStyle w:val="Compact"/>
              <w:jc w:val="left"/>
            </w:pPr>
            <w:r>
              <w:t xml:space="preserve">Analysis &amp; Development</w:t>
            </w:r>
          </w:p>
        </w:tc>
        <w:tc>
          <w:tcPr/>
          <w:p>
            <w:pPr>
              <w:pStyle w:val="Compact"/>
              <w:jc w:val="left"/>
            </w:pPr>
            <w:r>
              <w:t xml:space="preserve">NCPMF design, validation workshops with PMI Kenya</w:t>
            </w:r>
          </w:p>
        </w:tc>
        <w:tc>
          <w:tcPr/>
          <w:p>
            <w:pPr>
              <w:pStyle w:val="Compact"/>
              <w:jc w:val="left"/>
            </w:pPr>
            <w:r>
              <w:t xml:space="preserve">7-8</w:t>
            </w:r>
          </w:p>
        </w:tc>
      </w:tr>
      <w:tr>
        <w:tc>
          <w:tcPr/>
          <w:p>
            <w:pPr>
              <w:pStyle w:val="Compact"/>
              <w:jc w:val="left"/>
            </w:pPr>
            <w:r>
              <w:t xml:space="preserve">Distribution &amp; Adoption</w:t>
            </w:r>
          </w:p>
        </w:tc>
        <w:tc>
          <w:tcPr/>
          <w:p>
            <w:pPr>
              <w:pStyle w:val="Compact"/>
              <w:jc w:val="left"/>
            </w:pPr>
            <w:r>
              <w:t xml:space="preserve">Policy briefs to government bodies, training modules for Kenyan universities</w:t>
            </w:r>
          </w:p>
        </w:tc>
        <w:tc>
          <w:tcPr/>
          <w:p>
            <w:pPr>
              <w:pStyle w:val="Compact"/>
              <w:jc w:val="left"/>
            </w:pPr>
            <w:r>
              <w:t xml:space="preserve">9-12</w:t>
            </w:r>
          </w:p>
        </w:tc>
      </w:tr>
    </w:tbl>
    <w:bookmarkEnd w:id="29"/>
    <w:bookmarkStart w:id="30" w:name="X9c1768d6be9a08673d95664fd38208bae267eb6"/>
    <w:p>
      <w:pPr>
        <w:pStyle w:val="Heading2"/>
      </w:pPr>
      <w:r>
        <w:t xml:space="preserve">8. Resource Requirements and Budget Summary (Key Items)</w:t>
      </w:r>
    </w:p>
    <w:p>
      <w:pPr>
        <w:numPr>
          <w:ilvl w:val="0"/>
          <w:numId w:val="1006"/>
        </w:numPr>
        <w:pStyle w:val="Compact"/>
      </w:pPr>
      <w:r>
        <w:rPr>
          <w:bCs/>
          <w:b/>
        </w:rPr>
        <w:t xml:space="preserve">Nairobi Field Team:</w:t>
      </w:r>
      <w:r>
        <w:t xml:space="preserve"> </w:t>
      </w:r>
      <w:r>
        <w:t xml:space="preserve">$18,500 for 3 local researchers conducting in-person data collection across Nairobi's 47 sub-counties.</w:t>
      </w:r>
    </w:p>
    <w:p>
      <w:pPr>
        <w:numPr>
          <w:ilvl w:val="0"/>
          <w:numId w:val="1006"/>
        </w:numPr>
        <w:pStyle w:val="Compact"/>
      </w:pPr>
      <w:r>
        <w:rPr>
          <w:bCs/>
          <w:b/>
        </w:rPr>
        <w:t xml:space="preserve">Stakeholder Workshops:</w:t>
      </w:r>
      <w:r>
        <w:t xml:space="preserve"> </w:t>
      </w:r>
      <w:r>
        <w:t xml:space="preserve">$9,200 for venue logistics and materials at Nairobi-based institutions (e.g., Strathmore University).</w:t>
      </w:r>
    </w:p>
    <w:p>
      <w:pPr>
        <w:numPr>
          <w:ilvl w:val="0"/>
          <w:numId w:val="1006"/>
        </w:numPr>
        <w:pStyle w:val="Compact"/>
      </w:pPr>
      <w:r>
        <w:rPr>
          <w:bCs/>
          <w:b/>
        </w:rPr>
        <w:t xml:space="preserve">Data Analysis Tools:</w:t>
      </w:r>
      <w:r>
        <w:t xml:space="preserve"> </w:t>
      </w:r>
      <w:r>
        <w:t xml:space="preserve">$5,800 for specialized software license to process Nairobi-specific project datasets.</w:t>
      </w:r>
    </w:p>
    <w:p>
      <w:pPr>
        <w:numPr>
          <w:ilvl w:val="0"/>
          <w:numId w:val="1006"/>
        </w:numPr>
        <w:pStyle w:val="Compact"/>
      </w:pPr>
      <w:r>
        <w:rPr>
          <w:bCs/>
          <w:b/>
        </w:rPr>
        <w:t xml:space="preserve">Dissemination:</w:t>
      </w:r>
      <w:r>
        <w:t xml:space="preserve"> </w:t>
      </w:r>
      <w:r>
        <w:t xml:space="preserve">$6,500 for policy briefs in Swahili/English and open-access digital toolkit launch at Nairobi's World Bank office.</w:t>
      </w:r>
    </w:p>
    <w:bookmarkEnd w:id="30"/>
    <w:bookmarkStart w:id="31" w:name="conclusion"/>
    <w:p>
      <w:pPr>
        <w:pStyle w:val="Heading2"/>
      </w:pPr>
      <w:r>
        <w:t xml:space="preserve">9. Conclusion</w:t>
      </w:r>
    </w:p>
    <w:p>
      <w:pPr>
        <w:pStyle w:val="FirstParagraph"/>
      </w:pPr>
      <w:r>
        <w:t xml:space="preserve">This Research Proposal establishes a vital foundation for elevating the Project Manager role as a catalyst for Nairobi's development trajectory. By centering Kenya Nairobi in every aspect of the research—from problem framing to solution design—the study ensures actionable outcomes that resonate with local realities rather than imposing external templates. As Nairobi continues its urban transformation, empowered Project Managers will be instrumental in delivering projects that truly serve the city's 5 million residents. This initiative represents not merely academic inquiry but a strategic investment in Kenya's most valuable development asset: its people-centered project leadership. The successful implementation of this research will position Nairobi as a model for contextually intelligent project management across Africa, proving that effective Project Management in Kenya Nairobi is both achievable and essential for national progress.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Nairobi, Kenya</dc:title>
  <dc:creator/>
  <dc:language>en</dc:language>
  <cp:keywords/>
  <dcterms:created xsi:type="dcterms:W3CDTF">2026-07-19T12:25:35Z</dcterms:created>
  <dcterms:modified xsi:type="dcterms:W3CDTF">2026-07-19T12:25:35Z</dcterms:modified>
</cp:coreProperties>
</file>

<file path=docProps/custom.xml><?xml version="1.0" encoding="utf-8"?>
<Properties xmlns="http://schemas.openxmlformats.org/officeDocument/2006/custom-properties" xmlns:vt="http://schemas.openxmlformats.org/officeDocument/2006/docPropsVTypes"/>
</file>