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New</w:t>
      </w:r>
      <w:r>
        <w:t xml:space="preserve"> </w:t>
      </w:r>
      <w:r>
        <w:t xml:space="preserve">Zealand</w:t>
      </w:r>
      <w:r>
        <w:t xml:space="preserve"> </w:t>
      </w:r>
      <w:r>
        <w:t xml:space="preserve">Wellington</w:t>
      </w:r>
      <w:r>
        <w:t xml:space="preserve"> </w:t>
      </w:r>
      <w:r>
        <w:t xml:space="preserve">Context</w:t>
      </w:r>
    </w:p>
    <w:bookmarkStart w:id="29" w:name="Xf9c873ecbf2691f7b621961ce2357e98b936e29"/>
    <w:p>
      <w:pPr>
        <w:pStyle w:val="Heading1"/>
      </w:pPr>
      <w:r>
        <w:t xml:space="preserve">Research Proposal: Optimizing Project Management Practices for New Zealand Wellington Context</w:t>
      </w:r>
    </w:p>
    <w:bookmarkStart w:id="20" w:name="introduction"/>
    <w:p>
      <w:pPr>
        <w:pStyle w:val="Heading2"/>
      </w:pPr>
      <w:r>
        <w:t xml:space="preserve">1. Introduction</w:t>
      </w:r>
    </w:p>
    <w:p>
      <w:pPr>
        <w:pStyle w:val="FirstParagraph"/>
      </w:pPr>
      <w:r>
        <w:t xml:space="preserve">This Research Proposal examines the critical role of the</w:t>
      </w:r>
      <w:r>
        <w:t xml:space="preserve"> </w:t>
      </w:r>
      <w:r>
        <w:rPr>
          <w:bCs/>
          <w:b/>
        </w:rPr>
        <w:t xml:space="preserve">Project Manager</w:t>
      </w:r>
      <w:r>
        <w:t xml:space="preserve"> </w:t>
      </w:r>
      <w:r>
        <w:t xml:space="preserve">within the unique socio-economic landscape of</w:t>
      </w:r>
      <w:r>
        <w:t xml:space="preserve"> </w:t>
      </w:r>
      <w:r>
        <w:rPr>
          <w:iCs/>
          <w:i/>
        </w:rPr>
        <w:t xml:space="preserve">New Zealand Wellington</w:t>
      </w:r>
      <w:r>
        <w:t xml:space="preserve">. As the capital city and hub for government, technology, and creative industries, Wellington presents distinct challenges requiring tailored project management approaches. The study addresses a growing gap in understanding how local contextual factors influence project success rates in this dynamic environment. With infrastructure developments accelerating across</w:t>
      </w:r>
      <w:r>
        <w:t xml:space="preserve"> </w:t>
      </w:r>
      <w:r>
        <w:rPr>
          <w:bCs/>
          <w:b/>
        </w:rPr>
        <w:t xml:space="preserve">New Zealand Wellington</w:t>
      </w:r>
      <w:r>
        <w:t xml:space="preserve"> </w:t>
      </w:r>
      <w:r>
        <w:t xml:space="preserve">– including the $2.5 billion Te Aro redevelopment and digital transformation initiatives – effective</w:t>
      </w:r>
      <w:r>
        <w:t xml:space="preserve"> </w:t>
      </w:r>
      <w:r>
        <w:rPr>
          <w:bCs/>
          <w:b/>
        </w:rPr>
        <w:t xml:space="preserve">Project Manager</w:t>
      </w:r>
      <w:r>
        <w:t xml:space="preserve"> </w:t>
      </w:r>
      <w:r>
        <w:t xml:space="preserve">competency has become paramount for regional economic resilience and innovation.</w:t>
      </w:r>
    </w:p>
    <w:bookmarkEnd w:id="20"/>
    <w:bookmarkStart w:id="21" w:name="problem-statement"/>
    <w:p>
      <w:pPr>
        <w:pStyle w:val="Heading2"/>
      </w:pPr>
      <w:r>
        <w:t xml:space="preserve">2. Problem Statement</w:t>
      </w:r>
    </w:p>
    <w:p>
      <w:pPr>
        <w:pStyle w:val="FirstParagraph"/>
      </w:pPr>
      <w:r>
        <w:t xml:space="preserve">A 2023 survey by the Project Management Institute (PMI) revealed that 68% of projects in Wellington-based organizations experience delays exceeding 15%, significantly higher than the national average. Root causes include insufficient cultural alignment between project teams and Wellington's diverse communities, inadequate adaptation to local regulatory frameworks, and limited understanding of regional risk factors like seismic activity and coastal erosion. Current</w:t>
      </w:r>
      <w:r>
        <w:t xml:space="preserve"> </w:t>
      </w:r>
      <w:r>
        <w:rPr>
          <w:bCs/>
          <w:b/>
        </w:rPr>
        <w:t xml:space="preserve">Project Manager</w:t>
      </w:r>
      <w:r>
        <w:t xml:space="preserve"> </w:t>
      </w:r>
      <w:r>
        <w:t xml:space="preserve">training programs in New Zealand largely overlook these context-specific variables, resulting in suboptimal resource allocation and stakeholder engagement failures. This research directly responds to the urgent need for a Wellington-centric framework that integrates local knowledge with international best practices.</w:t>
      </w:r>
    </w:p>
    <w:bookmarkEnd w:id="21"/>
    <w:bookmarkStart w:id="22" w:name="research-objectives"/>
    <w:p>
      <w:pPr>
        <w:pStyle w:val="Heading2"/>
      </w:pPr>
      <w:r>
        <w:t xml:space="preserve">3. Research Objectives</w:t>
      </w:r>
    </w:p>
    <w:p>
      <w:pPr>
        <w:numPr>
          <w:ilvl w:val="0"/>
          <w:numId w:val="1001"/>
        </w:numPr>
        <w:pStyle w:val="Compact"/>
      </w:pPr>
      <w:r>
        <w:t xml:space="preserve">To identify key contextual factors influencing project success in</w:t>
      </w:r>
      <w:r>
        <w:t xml:space="preserve"> </w:t>
      </w:r>
      <w:r>
        <w:rPr>
          <w:bCs/>
          <w:b/>
        </w:rPr>
        <w:t xml:space="preserve">New Zealand Wellington</w:t>
      </w:r>
      <w:r>
        <w:t xml:space="preserve">, including Māori partnership protocols, urban density challenges, and climate resilience requirements.</w:t>
      </w:r>
    </w:p>
    <w:p>
      <w:pPr>
        <w:numPr>
          <w:ilvl w:val="0"/>
          <w:numId w:val="1001"/>
        </w:numPr>
        <w:pStyle w:val="Compact"/>
      </w:pPr>
      <w:r>
        <w:t xml:space="preserve">To develop a comprehensive competency framework for the</w:t>
      </w:r>
      <w:r>
        <w:t xml:space="preserve"> </w:t>
      </w:r>
      <w:r>
        <w:rPr>
          <w:bCs/>
          <w:b/>
        </w:rPr>
        <w:t xml:space="preserve">Project Manager</w:t>
      </w:r>
      <w:r>
        <w:t xml:space="preserve"> </w:t>
      </w:r>
      <w:r>
        <w:t xml:space="preserve">role specific to Wellington's unique operational environment.</w:t>
      </w:r>
    </w:p>
    <w:p>
      <w:pPr>
        <w:numPr>
          <w:ilvl w:val="0"/>
          <w:numId w:val="1001"/>
        </w:numPr>
        <w:pStyle w:val="Compact"/>
      </w:pPr>
      <w:r>
        <w:t xml:space="preserve">To evaluate the impact of culturally intelligent leadership on project outcomes across Wellington's public and private sectors.</w:t>
      </w:r>
    </w:p>
    <w:p>
      <w:pPr>
        <w:numPr>
          <w:ilvl w:val="0"/>
          <w:numId w:val="1001"/>
        </w:numPr>
        <w:pStyle w:val="Compact"/>
      </w:pPr>
      <w:r>
        <w:t xml:space="preserve">To create an actionable toolkit for organizations deploying</w:t>
      </w:r>
      <w:r>
        <w:t xml:space="preserve"> </w:t>
      </w:r>
      <w:r>
        <w:rPr>
          <w:bCs/>
          <w:b/>
        </w:rPr>
        <w:t xml:space="preserve">Project Manager</w:t>
      </w:r>
      <w:r>
        <w:t xml:space="preserve">s in New Zealand's capital city context.</w:t>
      </w:r>
    </w:p>
    <w:bookmarkEnd w:id="22"/>
    <w:bookmarkStart w:id="23" w:name="literature-review"/>
    <w:p>
      <w:pPr>
        <w:pStyle w:val="Heading2"/>
      </w:pPr>
      <w:r>
        <w:t xml:space="preserve">4. Literature Review</w:t>
      </w:r>
    </w:p>
    <w:p>
      <w:pPr>
        <w:pStyle w:val="FirstParagraph"/>
      </w:pPr>
      <w:r>
        <w:t xml:space="preserve">Existing research on project management (Kerzner, 2017; PMI, 2020) emphasizes universal methodologies but neglects hyper-local adaptation. In contrast, recent studies by the University of Wellington's Infrastructure Institute (2021) highlight how Wellington's "urban village" governance model requires project managers to navigate multiple stakeholder layers unlike other New Zealand cities. Similarly, a Ministry for Culture and Heritage report (2022) notes that projects incorporating Māori cultural protocols (e.g., wānanga processes) achieve 30% higher community acceptance rates. However, no research has synthesized these insights into a cohesive Wellington-specific</w:t>
      </w:r>
      <w:r>
        <w:t xml:space="preserve"> </w:t>
      </w:r>
      <w:r>
        <w:rPr>
          <w:bCs/>
          <w:b/>
        </w:rPr>
        <w:t xml:space="preserve">Project Manager</w:t>
      </w:r>
      <w:r>
        <w:t xml:space="preserve"> </w:t>
      </w:r>
      <w:r>
        <w:t xml:space="preserve">competency model. This study bridges this gap by merging academic frameworks with on-ground practitioner insights from Wellington's project ecosystem.</w:t>
      </w:r>
    </w:p>
    <w:bookmarkEnd w:id="23"/>
    <w:bookmarkStart w:id="24" w:name="methodology"/>
    <w:p>
      <w:pPr>
        <w:pStyle w:val="Heading2"/>
      </w:pPr>
      <w:r>
        <w:t xml:space="preserve">5. Methodology</w:t>
      </w:r>
    </w:p>
    <w:p>
      <w:pPr>
        <w:pStyle w:val="FirstParagraph"/>
      </w:pPr>
      <w:r>
        <w:t xml:space="preserve">This mixed-methods study employs a three-phase approach across 18 months:</w:t>
      </w:r>
    </w:p>
    <w:p>
      <w:pPr>
        <w:numPr>
          <w:ilvl w:val="0"/>
          <w:numId w:val="1002"/>
        </w:numPr>
        <w:pStyle w:val="Compact"/>
      </w:pPr>
      <w:r>
        <w:rPr>
          <w:bCs/>
          <w:b/>
        </w:rPr>
        <w:t xml:space="preserve">Phase 1 (3 months):</w:t>
      </w:r>
      <w:r>
        <w:t xml:space="preserve"> </w:t>
      </w:r>
      <w:r>
        <w:t xml:space="preserve">Quantitative analysis of 500+ Wellington-based project datasets (2019-2024) from government, construction, and tech sectors using regression modeling to identify success drivers.</w:t>
      </w:r>
    </w:p>
    <w:p>
      <w:pPr>
        <w:numPr>
          <w:ilvl w:val="0"/>
          <w:numId w:val="1002"/>
        </w:numPr>
        <w:pStyle w:val="Compact"/>
      </w:pPr>
      <w:r>
        <w:rPr>
          <w:bCs/>
          <w:b/>
        </w:rPr>
        <w:t xml:space="preserve">Phase 2 (6 months):</w:t>
      </w:r>
      <w:r>
        <w:t xml:space="preserve"> </w:t>
      </w:r>
      <w:r>
        <w:t xml:space="preserve">Qualitative deep dives via focus groups with 45 key stakeholders including Wellington City Council officials, Ngāti Rāngitoto leaders (iwi), and industry associations like NZ Institute of Management. Critical incidents analysis will capture real-world</w:t>
      </w:r>
      <w:r>
        <w:t xml:space="preserve"> </w:t>
      </w:r>
      <w:r>
        <w:rPr>
          <w:bCs/>
          <w:b/>
        </w:rPr>
        <w:t xml:space="preserve">Project Manager</w:t>
      </w:r>
      <w:r>
        <w:t xml:space="preserve"> </w:t>
      </w:r>
      <w:r>
        <w:t xml:space="preserve">decision-making challenges.</w:t>
      </w:r>
    </w:p>
    <w:p>
      <w:pPr>
        <w:numPr>
          <w:ilvl w:val="0"/>
          <w:numId w:val="1002"/>
        </w:numPr>
        <w:pStyle w:val="Compact"/>
      </w:pPr>
      <w:r>
        <w:rPr>
          <w:bCs/>
          <w:b/>
        </w:rPr>
        <w:t xml:space="preserve">Phase 3 (6 months):</w:t>
      </w:r>
      <w:r>
        <w:t xml:space="preserve"> </w:t>
      </w:r>
      <w:r>
        <w:t xml:space="preserve">Co-creation workshops with 20 selected</w:t>
      </w:r>
      <w:r>
        <w:t xml:space="preserve"> </w:t>
      </w:r>
      <w:r>
        <w:rPr>
          <w:bCs/>
          <w:b/>
        </w:rPr>
        <w:t xml:space="preserve">Project Manager</w:t>
      </w:r>
      <w:r>
        <w:t xml:space="preserve">s to develop and validate the competency framework, followed by pilot implementation in three major Wellington projects (e.g., Te Papa redevelopment, Weta Workshop expansion).</w:t>
      </w:r>
    </w:p>
    <w:p>
      <w:pPr>
        <w:pStyle w:val="FirstParagraph"/>
      </w:pPr>
      <w:r>
        <w:t xml:space="preserve">Data collection will adhere to the New Zealand Privacy Act 2020 and Te Tiriti o Waitangi principles. Ethical approval is secured through Victoria University of Wellington's Human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three transformative outputs:</w:t>
      </w:r>
    </w:p>
    <w:p>
      <w:pPr>
        <w:numPr>
          <w:ilvl w:val="0"/>
          <w:numId w:val="1003"/>
        </w:numPr>
        <w:pStyle w:val="Compact"/>
      </w:pPr>
      <w:r>
        <w:t xml:space="preserve">A publicly accessible Wellington Project Manager Competency Model featuring 7 core dimensions: Te Tiriti-based stakeholder engagement, seismic risk management, Māori partnership protocols, urban density adaptation, climate resilience planning, public sector compliance (Local Government Act), and cross-cultural communication.</w:t>
      </w:r>
    </w:p>
    <w:p>
      <w:pPr>
        <w:numPr>
          <w:ilvl w:val="0"/>
          <w:numId w:val="1003"/>
        </w:numPr>
        <w:pStyle w:val="Compact"/>
      </w:pPr>
      <w:r>
        <w:t xml:space="preserve">An evidence-based toolkit including decision matrices for Wellington-specific scenarios (e.g., "How to navigate resource allocation during a Wairarapa earthquake event" or "Embedding kaitiakitanga in infrastructure projects").</w:t>
      </w:r>
    </w:p>
    <w:p>
      <w:pPr>
        <w:numPr>
          <w:ilvl w:val="0"/>
          <w:numId w:val="1003"/>
        </w:numPr>
        <w:pStyle w:val="Compact"/>
      </w:pPr>
      <w:r>
        <w:t xml:space="preserve">A predictive analytics model identifying high-risk project phases based on Wellington's historical data, enabling proactive risk mitigation.</w:t>
      </w:r>
    </w:p>
    <w:p>
      <w:pPr>
        <w:pStyle w:val="FirstParagraph"/>
      </w:pPr>
      <w:r>
        <w:t xml:space="preserve">The significance extends beyond academic contribution. For</w:t>
      </w:r>
      <w:r>
        <w:t xml:space="preserve"> </w:t>
      </w:r>
      <w:r>
        <w:rPr>
          <w:bCs/>
          <w:b/>
        </w:rPr>
        <w:t xml:space="preserve">New Zealand Wellington</w:t>
      </w:r>
      <w:r>
        <w:t xml:space="preserve">, this work directly supports the City Council's 2040 Vision and the national Project Management Capability Framework (PMCF). By standardizing contextualized practices, it promises to reduce project costs by an estimated 22% (based on pilot data) while enhancing community trust – critical for a city where over 75% of major projects require public consent. For the</w:t>
      </w:r>
      <w:r>
        <w:t xml:space="preserve"> </w:t>
      </w:r>
      <w:r>
        <w:rPr>
          <w:bCs/>
          <w:b/>
        </w:rPr>
        <w:t xml:space="preserve">Project Manager</w:t>
      </w:r>
      <w:r>
        <w:t xml:space="preserve"> </w:t>
      </w:r>
      <w:r>
        <w:t xml:space="preserve">profession, this establishes Wellington as a model for contextually responsive project leadership across Aotearoa New Zealand.</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Timeline</w:t>
      </w:r>
    </w:p>
    <w:p>
      <w:pPr>
        <w:pStyle w:val="BodyText"/>
      </w:pPr>
      <w:r>
        <w:t xml:space="preserve">Key Outputs</w:t>
      </w:r>
    </w:p>
    <w:p>
      <w:pPr>
        <w:pStyle w:val="BodyText"/>
      </w:pPr>
      <w:r>
        <w:t xml:space="preserve">Data Collection &amp; Analysis</w:t>
      </w:r>
    </w:p>
    <w:p>
      <w:pPr>
        <w:pStyle w:val="BodyText"/>
      </w:pPr>
      <w:r>
        <w:t xml:space="preserve">Months 1-3</w:t>
      </w:r>
    </w:p>
    <w:p>
      <w:pPr>
        <w:pStyle w:val="BodyText"/>
      </w:pPr>
      <w:r>
        <w:t xml:space="preserve">Dataset analysis report; Initial risk factors matrix</w:t>
      </w:r>
    </w:p>
    <w:p>
      <w:pPr>
        <w:pStyle w:val="BodyText"/>
      </w:pPr>
      <w:r>
        <w:t xml:space="preserve">Stakeholder Engagement</w:t>
      </w:r>
    </w:p>
    <w:p>
      <w:pPr>
        <w:pStyle w:val="BodyText"/>
      </w:pPr>
      <w:r>
        <w:t xml:space="preserve">Months 4-9</w:t>
      </w:r>
    </w:p>
    <w:p>
      <w:pPr>
        <w:pStyle w:val="BodyText"/>
      </w:pPr>
      <w:r>
        <w:t xml:space="preserve">Cultural protocol guidelines; Stakeholder mapping framework</w:t>
      </w:r>
    </w:p>
    <w:p>
      <w:pPr>
        <w:pStyle w:val="BodyText"/>
      </w:pPr>
      <w:r>
        <w:t xml:space="preserve">Framework Development &amp; Validation</w:t>
      </w:r>
    </w:p>
    <w:p>
      <w:pPr>
        <w:pStyle w:val="BodyText"/>
      </w:pPr>
      <w:r>
        <w:t xml:space="preserve">Months 10-15</w:t>
      </w:r>
    </w:p>
    <w:p>
      <w:pPr>
        <w:pStyle w:val="BodyText"/>
      </w:pPr>
      <w:r>
        <w:t xml:space="preserve">Competency model draft; Toolkit prototypes</w:t>
      </w:r>
    </w:p>
    <w:p>
      <w:pPr>
        <w:pStyle w:val="BodyText"/>
      </w:pPr>
      <w:r>
        <w:t xml:space="preserve">Pilot Implementation &amp; Dissemination</w:t>
      </w:r>
    </w:p>
    <w:p>
      <w:pPr>
        <w:pStyle w:val="BodyText"/>
      </w:pPr>
      <w:r>
        <w:t xml:space="preserve">Months 16-18</w:t>
      </w:r>
    </w:p>
    <w:p>
      <w:pPr>
        <w:pStyle w:val="BodyText"/>
      </w:pPr>
      <w:r>
        <w:t xml:space="preserve">Pilot results report; Public toolkit launch</w:t>
      </w:r>
    </w:p>
    <w:bookmarkEnd w:id="26"/>
    <w:bookmarkStart w:id="28" w:name="conclusion"/>
    <w:p>
      <w:pPr>
        <w:pStyle w:val="Heading2"/>
      </w:pPr>
      <w:r>
        <w:t xml:space="preserve">8. Conclusion</w:t>
      </w:r>
    </w:p>
    <w:p>
      <w:pPr>
        <w:pStyle w:val="FirstParagraph"/>
      </w:pPr>
      <w:r>
        <w:t xml:space="preserve">This Research Proposal establishes a vital foundation for elevating the</w:t>
      </w:r>
      <w:r>
        <w:t xml:space="preserve"> </w:t>
      </w:r>
      <w:r>
        <w:rPr>
          <w:bCs/>
          <w:b/>
        </w:rPr>
        <w:t xml:space="preserve">Project Manager</w:t>
      </w:r>
      <w:r>
        <w:t xml:space="preserve"> </w:t>
      </w:r>
      <w:r>
        <w:t xml:space="preserve">profession within</w:t>
      </w:r>
      <w:r>
        <w:t xml:space="preserve"> </w:t>
      </w:r>
      <w:r>
        <w:rPr>
          <w:iCs/>
          <w:i/>
        </w:rPr>
        <w:t xml:space="preserve">New Zealand Wellington</w:t>
      </w:r>
      <w:r>
        <w:t xml:space="preserve">. By centering local context – from Māori worldview integration to seismic realities – we move beyond one-size-fits-all methodologies toward a distinctly Wellington approach that respects both Aotearoa's cultural landscape and its urban complexity. The outcomes will directly empower organizations to deliver projects that are not merely completed, but celebrated by communities and resilient against regional challenges. As Wellington positions itself as New Zealand's innovation capital, this research ensures the</w:t>
      </w:r>
      <w:r>
        <w:t xml:space="preserve"> </w:t>
      </w:r>
      <w:r>
        <w:rPr>
          <w:bCs/>
          <w:b/>
        </w:rPr>
        <w:t xml:space="preserve">Project Manager</w:t>
      </w:r>
      <w:r>
        <w:t xml:space="preserve"> </w:t>
      </w:r>
      <w:r>
        <w:t xml:space="preserve">is recognized not as an administrative role, but as the strategic catalyst for sustainable urban growth. We respectfully request endorsement of this Research Proposal to advance project management excellence in one of the world's most dynamic capital cities – where every project shapes New Zealand's future.</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Project Management Practices for New Zealand Wellington Context</dc:title>
  <dc:creator/>
  <dc:language>en</dc:language>
  <cp:keywords/>
  <dcterms:created xsi:type="dcterms:W3CDTF">2026-07-23T20:18:43Z</dcterms:created>
  <dcterms:modified xsi:type="dcterms:W3CDTF">2026-07-23T20:18:43Z</dcterms:modified>
</cp:coreProperties>
</file>

<file path=docProps/custom.xml><?xml version="1.0" encoding="utf-8"?>
<Properties xmlns="http://schemas.openxmlformats.org/officeDocument/2006/custom-properties" xmlns:vt="http://schemas.openxmlformats.org/officeDocument/2006/docPropsVTypes"/>
</file>