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Urban</w:t>
      </w:r>
      <w:r>
        <w:t xml:space="preserve"> </w:t>
      </w:r>
      <w:r>
        <w:t xml:space="preserve">Development</w:t>
      </w:r>
      <w:r>
        <w:t xml:space="preserve"> </w:t>
      </w:r>
      <w:r>
        <w:t xml:space="preserve">Projects</w:t>
      </w:r>
      <w:r>
        <w:t xml:space="preserve"> </w:t>
      </w:r>
      <w:r>
        <w:t xml:space="preserve">-</w:t>
      </w:r>
      <w:r>
        <w:t xml:space="preserve"> </w:t>
      </w:r>
      <w:r>
        <w:t xml:space="preserve">Lima,</w:t>
      </w:r>
      <w:r>
        <w:t xml:space="preserve"> </w:t>
      </w:r>
      <w:r>
        <w:t xml:space="preserve">Peru</w:t>
      </w:r>
    </w:p>
    <w:bookmarkStart w:id="32" w:name="X503d47379141ad16f30c3a4dd5ab449340a5332"/>
    <w:p>
      <w:pPr>
        <w:pStyle w:val="Heading1"/>
      </w:pPr>
      <w:r>
        <w:t xml:space="preserve">Research Proposal: Optimizing Project Management Frameworks for Sustainable Urban Development in Lima, Peru</w:t>
      </w:r>
    </w:p>
    <w:bookmarkStart w:id="20" w:name="introduction"/>
    <w:p>
      <w:pPr>
        <w:pStyle w:val="Heading2"/>
      </w:pPr>
      <w:r>
        <w:t xml:space="preserve">1. Introduction</w:t>
      </w:r>
    </w:p>
    <w:p>
      <w:pPr>
        <w:pStyle w:val="FirstParagraph"/>
      </w:pPr>
      <w:r>
        <w:t xml:space="preserve">The rapidly expanding metropolis of Lima, Peru represents a critical case study for effective project management in emerging economies. As the capital city with over 10 million residents and accelerating infrastructure demands, Lima faces complex challenges including urban sprawl, climate vulnerability (particularly coastal erosion), and socioeconomic inequality. The current trajectory of development projects—from water infrastructure to public transportation—often encounters delays, budget overruns, and stakeholder conflicts. This research proposal addresses the urgent need for a tailored</w:t>
      </w:r>
      <w:r>
        <w:t xml:space="preserve"> </w:t>
      </w:r>
      <w:r>
        <w:rPr>
          <w:bCs/>
          <w:b/>
        </w:rPr>
        <w:t xml:space="preserve">Project Manager</w:t>
      </w:r>
      <w:r>
        <w:t xml:space="preserve"> </w:t>
      </w:r>
      <w:r>
        <w:t xml:space="preserve">competency framework specifically designed for Lima's unique socio-geopolitical context. By conducting rigorous academic inquiry into local project management practices, this study aims to bridge the gap between global methodologies and Peru's urban realities, directly contributing to sustainable development outcomes in one of Latin America's most dynamic cities.</w:t>
      </w:r>
    </w:p>
    <w:bookmarkEnd w:id="20"/>
    <w:bookmarkStart w:id="21" w:name="problem-statement"/>
    <w:p>
      <w:pPr>
        <w:pStyle w:val="Heading2"/>
      </w:pPr>
      <w:r>
        <w:t xml:space="preserve">2. Problem Statement</w:t>
      </w:r>
    </w:p>
    <w:p>
      <w:pPr>
        <w:pStyle w:val="FirstParagraph"/>
      </w:pPr>
      <w:r>
        <w:t xml:space="preserve">Despite Lima's status as Peru's economic engine, project management failures plague its development landscape. A 2023 World Bank report noted that 68% of municipal infrastructure projects in Lima exceeded initial budgets by over 30%, while only 41% met completion timelines. Root causes include: (a) Generic application of international PM models (e.g., PMBOK) without adaptation to Peruvian cultural norms, (b) Inadequate stakeholder engagement with informal settlement communities, and (c) Weak integration of environmental resilience considerations into project planning. Crucially, current</w:t>
      </w:r>
      <w:r>
        <w:t xml:space="preserve"> </w:t>
      </w:r>
      <w:r>
        <w:rPr>
          <w:bCs/>
          <w:b/>
        </w:rPr>
        <w:t xml:space="preserve">Project Manager</w:t>
      </w:r>
      <w:r>
        <w:t xml:space="preserve"> </w:t>
      </w:r>
      <w:r>
        <w:t xml:space="preserve">training programs in Peru focus predominantly on technical certification rather than contextual leadership skills required for Lima's complex urban ecosystems. This research directly confronts the absence of locally validated PM frameworks to prevent costly project failures that disproportionately impact vulnerable populations across Lima's districts.</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competencies essential for effective Project Managers operating within Lima's socio-economic and regulatory environment</w:t>
      </w:r>
    </w:p>
    <w:p>
      <w:pPr>
        <w:numPr>
          <w:ilvl w:val="0"/>
          <w:numId w:val="1001"/>
        </w:numPr>
        <w:pStyle w:val="Compact"/>
      </w:pPr>
      <w:r>
        <w:t xml:space="preserve">To map critical success factors (CSFs) influencing project outcomes in Lima's urban development sector through comparative analysis of 15+ municipal and private-sector projects</w:t>
      </w:r>
    </w:p>
    <w:p>
      <w:pPr>
        <w:numPr>
          <w:ilvl w:val="0"/>
          <w:numId w:val="1001"/>
        </w:numPr>
        <w:pStyle w:val="Compact"/>
      </w:pPr>
      <w:r>
        <w:t xml:space="preserve">To develop a contextualized Project Management Framework (PMF-Lima) integrating Peruvian cultural values, environmental regulations, and community engagement protocols</w:t>
      </w:r>
    </w:p>
    <w:p>
      <w:pPr>
        <w:numPr>
          <w:ilvl w:val="0"/>
          <w:numId w:val="1001"/>
        </w:numPr>
        <w:pStyle w:val="Compact"/>
      </w:pPr>
      <w:r>
        <w:t xml:space="preserve">To establish an evidence-based training module for Project Managers targeting Lima's specific challenges (e.g., informal settlement integration, seismic resilience planning)</w:t>
      </w:r>
    </w:p>
    <w:bookmarkEnd w:id="22"/>
    <w:bookmarkStart w:id="23" w:name="X1c62a056d55bbd68de3288b7f7d4413b3f89003"/>
    <w:p>
      <w:pPr>
        <w:pStyle w:val="Heading2"/>
      </w:pPr>
      <w:r>
        <w:t xml:space="preserve">4. Literature Review: Gaps in Current PM Theory for Peru Lima Context</w:t>
      </w:r>
    </w:p>
    <w:p>
      <w:pPr>
        <w:pStyle w:val="FirstParagraph"/>
      </w:pPr>
      <w:r>
        <w:t xml:space="preserve">Existing project management literature demonstrates significant limitations when applied to Lima. While foundational works by Kerzner (2017) emphasize technical PM skills, they neglect Andean cultural dimensions like *ayni* (reciprocal community obligation) and *yanantin* (complementary partnership), which profoundly impact stakeholder dynamics in Peruvian projects. Similarly, PRINCE2 methodology lacks adaptation for Peru's complex permitting processes involving 12+ government entities. Recent Latin American studies by González (2021) highlight that 73% of PM failures in Lima stemmed from misaligned expectations between technical managers and community leaders—yet no research has systematically quantified these cultural friction points. This proposal directly addresses this gap through context-specific investigation, making it a necessary advancement for</w:t>
      </w:r>
      <w:r>
        <w:t xml:space="preserve"> </w:t>
      </w:r>
      <w:r>
        <w:rPr>
          <w:bCs/>
          <w:b/>
        </w:rPr>
        <w:t xml:space="preserve">Project Manager</w:t>
      </w:r>
      <w:r>
        <w:t xml:space="preserve"> </w:t>
      </w:r>
      <w:r>
        <w:t xml:space="preserve">practice in Peru Lima.</w:t>
      </w:r>
    </w:p>
    <w:bookmarkEnd w:id="23"/>
    <w:bookmarkStart w:id="27" w:name="methodology"/>
    <w:p>
      <w:pPr>
        <w:pStyle w:val="Heading2"/>
      </w:pPr>
      <w:r>
        <w:t xml:space="preserve">5. Methodology</w:t>
      </w:r>
    </w:p>
    <w:p>
      <w:pPr>
        <w:pStyle w:val="FirstParagraph"/>
      </w:pPr>
      <w:r>
        <w:t xml:space="preserve">This mixed-methods study employs a three-phase approach over 14 months:</w:t>
      </w:r>
    </w:p>
    <w:bookmarkStart w:id="24" w:name="phase-1-contextual-analysis-months-1-4"/>
    <w:p>
      <w:pPr>
        <w:pStyle w:val="Heading3"/>
      </w:pPr>
      <w:r>
        <w:t xml:space="preserve">Phase 1: Contextual Analysis (Months 1-4)</w:t>
      </w:r>
    </w:p>
    <w:p>
      <w:pPr>
        <w:numPr>
          <w:ilvl w:val="0"/>
          <w:numId w:val="1002"/>
        </w:numPr>
        <w:pStyle w:val="Compact"/>
      </w:pPr>
      <w:r>
        <w:rPr>
          <w:bCs/>
          <w:b/>
        </w:rPr>
        <w:t xml:space="preserve">Stakeholder Mapping:</w:t>
      </w:r>
      <w:r>
        <w:t xml:space="preserve"> </w:t>
      </w:r>
      <w:r>
        <w:t xml:space="preserve">Identify key actors across Lima's project landscape (e.g., Municipalidad de Lima, CONAM, community councils in Villa El Salvador)</w:t>
      </w:r>
    </w:p>
    <w:p>
      <w:pPr>
        <w:numPr>
          <w:ilvl w:val="0"/>
          <w:numId w:val="1002"/>
        </w:numPr>
        <w:pStyle w:val="Compact"/>
      </w:pPr>
      <w:r>
        <w:rPr>
          <w:bCs/>
          <w:b/>
        </w:rPr>
        <w:t xml:space="preserve">Cultural Audit:</w:t>
      </w:r>
      <w:r>
        <w:t xml:space="preserve"> </w:t>
      </w:r>
      <w:r>
        <w:t xml:space="preserve">Document local communication norms through focus groups with 20+ Project Managers from diverse backgrounds</w:t>
      </w:r>
    </w:p>
    <w:bookmarkEnd w:id="24"/>
    <w:bookmarkStart w:id="25" w:name="Xcee2c0438b29a6ed9ba416acf68eca049aa9e58"/>
    <w:p>
      <w:pPr>
        <w:pStyle w:val="Heading3"/>
      </w:pPr>
      <w:r>
        <w:t xml:space="preserve">Phase 2: Empirical Investigation (Months 5-10)</w:t>
      </w:r>
    </w:p>
    <w:p>
      <w:pPr>
        <w:numPr>
          <w:ilvl w:val="0"/>
          <w:numId w:val="1003"/>
        </w:numPr>
        <w:pStyle w:val="Compact"/>
      </w:pPr>
      <w:r>
        <w:rPr>
          <w:bCs/>
          <w:b/>
        </w:rPr>
        <w:t xml:space="preserve">Case Study Analysis:</w:t>
      </w:r>
      <w:r>
        <w:t xml:space="preserve"> </w:t>
      </w:r>
      <w:r>
        <w:t xml:space="preserve">In-depth examination of three major Lima projects: Metro Line 4 (transportation), Rímac River Restoration, and Villa El Salvador Urban Upgrading</w:t>
      </w:r>
    </w:p>
    <w:p>
      <w:pPr>
        <w:numPr>
          <w:ilvl w:val="0"/>
          <w:numId w:val="1003"/>
        </w:numPr>
        <w:pStyle w:val="Compact"/>
      </w:pPr>
      <w:r>
        <w:rPr>
          <w:bCs/>
          <w:b/>
        </w:rPr>
        <w:t xml:space="preserve">Quantitative Survey:</w:t>
      </w:r>
      <w:r>
        <w:t xml:space="preserve"> </w:t>
      </w:r>
      <w:r>
        <w:t xml:space="preserve">Distributed to 150+ Project Managers across public/private sectors assessing competency gaps using a Likert-scale instrument validated for Peruvian context</w:t>
      </w:r>
    </w:p>
    <w:bookmarkEnd w:id="25"/>
    <w:bookmarkStart w:id="26" w:name="Xfc536af1d4bb2325e448604f507d5f82e98243b"/>
    <w:p>
      <w:pPr>
        <w:pStyle w:val="Heading3"/>
      </w:pPr>
      <w:r>
        <w:t xml:space="preserve">Phase 3: Framework Development &amp; Validation (Months 11-14)</w:t>
      </w:r>
    </w:p>
    <w:p>
      <w:pPr>
        <w:numPr>
          <w:ilvl w:val="0"/>
          <w:numId w:val="1004"/>
        </w:numPr>
        <w:pStyle w:val="Compact"/>
      </w:pPr>
      <w:r>
        <w:rPr>
          <w:bCs/>
          <w:b/>
        </w:rPr>
        <w:t xml:space="preserve">PMF-Lima Drafting:</w:t>
      </w:r>
      <w:r>
        <w:t xml:space="preserve"> </w:t>
      </w:r>
      <w:r>
        <w:t xml:space="preserve">Co-create framework with stakeholders using Delphi method, incorporating cultural intelligence modules</w:t>
      </w:r>
    </w:p>
    <w:p>
      <w:pPr>
        <w:numPr>
          <w:ilvl w:val="0"/>
          <w:numId w:val="1004"/>
        </w:numPr>
        <w:pStyle w:val="Compact"/>
      </w:pPr>
      <w:r>
        <w:rPr>
          <w:bCs/>
          <w:b/>
        </w:rPr>
        <w:t xml:space="preserve">Pilot Testing:</w:t>
      </w:r>
      <w:r>
        <w:t xml:space="preserve"> </w:t>
      </w:r>
      <w:r>
        <w:t xml:space="preserve">Implement framework in two municipal projects; measure metrics including stakeholder satisfaction (via community surveys) and timeline adherence</w:t>
      </w:r>
    </w:p>
    <w:bookmarkEnd w:id="26"/>
    <w:bookmarkEnd w:id="27"/>
    <w:bookmarkStart w:id="28" w:name="X9dbbcbeecdaafcee5fcc6a5e31142592a67421f"/>
    <w:p>
      <w:pPr>
        <w:pStyle w:val="Heading2"/>
      </w:pPr>
      <w:r>
        <w:t xml:space="preserve">6. Expected Outcomes &amp; Significance for Peru Lima</w:t>
      </w:r>
    </w:p>
    <w:p>
      <w:pPr>
        <w:pStyle w:val="FirstParagraph"/>
      </w:pPr>
      <w:r>
        <w:t xml:space="preserve">This research will deliver four transformative outcomes directly relevant to Lima's development needs:</w:t>
      </w:r>
    </w:p>
    <w:p>
      <w:pPr>
        <w:numPr>
          <w:ilvl w:val="0"/>
          <w:numId w:val="1005"/>
        </w:numPr>
        <w:pStyle w:val="Compact"/>
      </w:pPr>
      <w:r>
        <w:rPr>
          <w:bCs/>
          <w:b/>
        </w:rPr>
        <w:t xml:space="preserve">A validated Project Manager Competency Matrix:</w:t>
      </w:r>
      <w:r>
        <w:t xml:space="preserve"> </w:t>
      </w:r>
      <w:r>
        <w:t xml:space="preserve">Prioritizing skills like cross-cultural negotiation, climate-risk assessment, and community co-design—essential for navigating Lima's informal settlements and regulatory complexity</w:t>
      </w:r>
    </w:p>
    <w:p>
      <w:pPr>
        <w:numPr>
          <w:ilvl w:val="0"/>
          <w:numId w:val="1005"/>
        </w:numPr>
        <w:pStyle w:val="Compact"/>
      </w:pPr>
      <w:r>
        <w:rPr>
          <w:bCs/>
          <w:b/>
        </w:rPr>
        <w:t xml:space="preserve">The PMF-Lima Framework:</w:t>
      </w:r>
      <w:r>
        <w:t xml:space="preserve"> </w:t>
      </w:r>
      <w:r>
        <w:t xml:space="preserve">A culturally attuned model replacing one-size-fits-all approaches with a 5-phase process integrating *ayni* principles into procurement and conflict resolution</w:t>
      </w:r>
    </w:p>
    <w:p>
      <w:pPr>
        <w:numPr>
          <w:ilvl w:val="0"/>
          <w:numId w:val="1005"/>
        </w:numPr>
        <w:pStyle w:val="Compact"/>
      </w:pPr>
      <w:r>
        <w:rPr>
          <w:bCs/>
          <w:b/>
        </w:rPr>
        <w:t xml:space="preserve">Evidence-Based Training Curriculum:</w:t>
      </w:r>
      <w:r>
        <w:t xml:space="preserve"> </w:t>
      </w:r>
      <w:r>
        <w:t xml:space="preserve">Modular program for Peruvian PM associations (e.g., IPMA-Perú) addressing Lima-specific challenges like seismic zone planning in Miraflores or flood resilience in Lurín district</w:t>
      </w:r>
    </w:p>
    <w:p>
      <w:pPr>
        <w:numPr>
          <w:ilvl w:val="0"/>
          <w:numId w:val="1005"/>
        </w:numPr>
        <w:pStyle w:val="Compact"/>
      </w:pPr>
      <w:r>
        <w:rPr>
          <w:bCs/>
          <w:b/>
        </w:rPr>
        <w:t xml:space="preserve">Policy Recommendations:</w:t>
      </w:r>
      <w:r>
        <w:t xml:space="preserve"> </w:t>
      </w:r>
      <w:r>
        <w:t xml:space="preserve">Direct input to Peru's Ministry of Housing on revising national project management guidelines for urban development projects</w:t>
      </w:r>
    </w:p>
    <w:p>
      <w:pPr>
        <w:pStyle w:val="FirstParagraph"/>
      </w:pPr>
      <w:r>
        <w:t xml:space="preserve">The significance extends beyond Lima: This framework will establish a replicable model for other Peruvian cities facing similar growth pressures (e.g., Arequipa, Trujillo). Critically, by embedding community engagement as a core PM competency—rather than an afterthought—the research directly supports SDG 11 (Sustainable Cities) and Peru's National Development Plan 2036. For the</w:t>
      </w:r>
      <w:r>
        <w:t xml:space="preserve"> </w:t>
      </w:r>
      <w:r>
        <w:rPr>
          <w:bCs/>
          <w:b/>
        </w:rPr>
        <w:t xml:space="preserve">Project Manager</w:t>
      </w:r>
      <w:r>
        <w:t xml:space="preserve"> </w:t>
      </w:r>
      <w:r>
        <w:t xml:space="preserve">role in Lima, this represents a paradigm shift from technical execution to contextual leadership, enhancing career value while reducing project failure rates that cost Lima an estimated $850 million annually (World Bank, 2023).</w:t>
      </w:r>
    </w:p>
    <w:bookmarkEnd w:id="28"/>
    <w:bookmarkStart w:id="29" w:name="X56da6ba3abf5da86f45bb7e164a7cd17bb0578d"/>
    <w:p>
      <w:pPr>
        <w:pStyle w:val="Heading2"/>
      </w:pPr>
      <w:r>
        <w:t xml:space="preserve">7. Ethical Considerations &amp; Local Collaboration</w:t>
      </w:r>
    </w:p>
    <w:p>
      <w:pPr>
        <w:pStyle w:val="FirstParagraph"/>
      </w:pPr>
      <w:r>
        <w:t xml:space="preserve">Research ethics are central to this proposal. All data collection will adhere to Peru's National Commission for Protection of Personal Data (PNPD) standards, with community consent protocols co-designed with Lima's Centro de Estudios para el Desarrollo (CED). Partnering with Universidad de Lima and IPMA-Perú ensures academic rigor while providing immediate field relevance. Project Managers participating in the study will receive credit through Peruvian PM certification bodies, creating a direct incentive for engagement.</w:t>
      </w:r>
    </w:p>
    <w:bookmarkEnd w:id="29"/>
    <w:bookmarkStart w:id="30" w:name="conclusion"/>
    <w:p>
      <w:pPr>
        <w:pStyle w:val="Heading2"/>
      </w:pPr>
      <w:r>
        <w:t xml:space="preserve">8. Conclusion</w:t>
      </w:r>
    </w:p>
    <w:p>
      <w:pPr>
        <w:pStyle w:val="FirstParagraph"/>
      </w:pPr>
      <w:r>
        <w:t xml:space="preserve">Lima's future development hinges on transforming the</w:t>
      </w:r>
      <w:r>
        <w:t xml:space="preserve"> </w:t>
      </w:r>
      <w:r>
        <w:rPr>
          <w:bCs/>
          <w:b/>
        </w:rPr>
        <w:t xml:space="preserve">Project Manager</w:t>
      </w:r>
      <w:r>
        <w:t xml:space="preserve"> </w:t>
      </w:r>
      <w:r>
        <w:t xml:space="preserve">role from technical administrator to cultural navigator. This research proposal outlines a rigorous pathway to develop an evidence-based framework specifically engineered for Peru Lima's urban challenges. By centering local knowledge, community voices, and Peru’s unique socio-cultural fabric within project management theory, this study moves beyond theoretical discourse to deliver actionable tools for sustainable development. The resulting PMF-Lima will not only optimize project outcomes but also elevate the professional stature of Project Managers across Peru's capital—proving that contextually intelligent leadership is the cornerstone of resilient urban growth. We seek institutional support to launch this vital research, which promises measurable impact on Lima's trajectory as a globally competitive yet authentically Peruvian metropolis.</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Effectiveness in Urban Development Projects - Lima, Peru</dc:title>
  <dc:creator/>
  <dc:language>en</dc:language>
  <cp:keywords/>
  <dcterms:created xsi:type="dcterms:W3CDTF">2026-07-13T13:59:41Z</dcterms:created>
  <dcterms:modified xsi:type="dcterms:W3CDTF">2026-07-13T13:59:41Z</dcterms:modified>
</cp:coreProperties>
</file>

<file path=docProps/custom.xml><?xml version="1.0" encoding="utf-8"?>
<Properties xmlns="http://schemas.openxmlformats.org/officeDocument/2006/custom-properties" xmlns:vt="http://schemas.openxmlformats.org/officeDocument/2006/docPropsVTypes"/>
</file>