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Manager</w:t>
      </w:r>
      <w:r>
        <w:t xml:space="preserve"> </w:t>
      </w:r>
      <w:r>
        <w:t xml:space="preserve">Effectiveness</w:t>
      </w:r>
      <w:r>
        <w:t xml:space="preserve"> </w:t>
      </w:r>
      <w:r>
        <w:t xml:space="preserve">in</w:t>
      </w:r>
      <w:r>
        <w:t xml:space="preserve"> </w:t>
      </w:r>
      <w:r>
        <w:t xml:space="preserve">Moscow,</w:t>
      </w:r>
      <w:r>
        <w:t xml:space="preserve"> </w:t>
      </w:r>
      <w:r>
        <w:t xml:space="preserve">Russia</w:t>
      </w:r>
    </w:p>
    <w:bookmarkStart w:id="32" w:name="Xd87a6a0a9dca1065c7f7466c321906a9e56b894"/>
    <w:p>
      <w:pPr>
        <w:pStyle w:val="Heading1"/>
      </w:pPr>
      <w:r>
        <w:t xml:space="preserve">Research Proposal: Optimizing Project Management Excellence in Moscow's Dynamic Business Ecosystem</w:t>
      </w:r>
    </w:p>
    <w:bookmarkStart w:id="20" w:name="introduction"/>
    <w:p>
      <w:pPr>
        <w:pStyle w:val="Heading2"/>
      </w:pPr>
      <w:r>
        <w:t xml:space="preserve">1. Introduction</w:t>
      </w:r>
    </w:p>
    <w:p>
      <w:pPr>
        <w:pStyle w:val="FirstParagraph"/>
      </w:pPr>
      <w:r>
        <w:t xml:space="preserve">In the rapidly evolving economic landscape of Russia, particularly within Moscow as its premier business and innovation hub, effective project management has become a critical success factor for organizational growth and international competitiveness. This research proposal addresses the urgent need to develop contextually relevant Project Manager competencies tailored specifically for Moscow's unique market environment. As Russia navigates complex geopolitical conditions, economic diversification efforts, and digital transformation initiatives, the role of the Project Manager transcends traditional execution to become a strategic catalyst for navigating volatility and seizing opportunities within Moscow's business ecosystem. This study seeks to bridge the gap between global project management standards and localized operational realities in Russia's capital.</w:t>
      </w:r>
    </w:p>
    <w:bookmarkEnd w:id="20"/>
    <w:bookmarkStart w:id="21" w:name="problem-statement"/>
    <w:p>
      <w:pPr>
        <w:pStyle w:val="Heading2"/>
      </w:pPr>
      <w:r>
        <w:t xml:space="preserve">2. Problem Statement</w:t>
      </w:r>
    </w:p>
    <w:p>
      <w:pPr>
        <w:pStyle w:val="FirstParagraph"/>
      </w:pPr>
      <w:r>
        <w:t xml:space="preserve">Despite Moscow's position as Russia's economic engine – contributing over 35% of national GDP and hosting headquarters of 80% of Fortune 500 companies operating in Russia – organizations face persistent project failure rates exceeding industry averages (estimated at 45-60%). Current challenges include: cultural communication barriers between international stakeholders and Russian teams, regulatory complexities under evolving sanctions frameworks, resource allocation inefficiencies amid economic volatility, and inadequate adaptation of Western project management methodologies to Moscow's specific business customs. The absence of a Russia-focused Project Manager competency model results in misaligned expectations, extended timelines (average 30% longer than global benchmarks), and suboptimal ROI on high-stakes projects across sectors like infrastructure, technology, and energy development. This research directly addresses these systemic gaps within the Moscow context.</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w:t>
      </w:r>
      <w:r>
        <w:t xml:space="preserve"> </w:t>
      </w:r>
      <w:r>
        <w:t xml:space="preserve">To develop and validate a culturally attuned Project Manager Competency Framework specifically for Moscow-based operations, integrating Russian business norms with international PM standards.</w:t>
      </w:r>
    </w:p>
    <w:p>
      <w:pPr>
        <w:numPr>
          <w:ilvl w:val="0"/>
          <w:numId w:val="1001"/>
        </w:numPr>
        <w:pStyle w:val="Compact"/>
      </w:pPr>
      <w:r>
        <w:rPr>
          <w:bCs/>
          <w:b/>
        </w:rPr>
        <w:t xml:space="preserve">Secondary:</w:t>
      </w:r>
      <w:r>
        <w:t xml:space="preserve"> </w:t>
      </w:r>
      <w:r>
        <w:t xml:space="preserve">To identify sector-specific project management challenges across Moscow's key industries (construction, IT, energy, finance) through localized stakeholder analysis.</w:t>
      </w:r>
    </w:p>
    <w:p>
      <w:pPr>
        <w:numPr>
          <w:ilvl w:val="0"/>
          <w:numId w:val="1001"/>
        </w:numPr>
        <w:pStyle w:val="Compact"/>
      </w:pPr>
      <w:r>
        <w:rPr>
          <w:bCs/>
          <w:b/>
        </w:rPr>
        <w:t xml:space="preserve">Tertiary:</w:t>
      </w:r>
      <w:r>
        <w:t xml:space="preserve"> </w:t>
      </w:r>
      <w:r>
        <w:t xml:space="preserve">To establish evidence-based recommendations for training programs and organizational support systems that enhance Project Manager effectiveness in Russia's unique regulatory and cultural environment.</w:t>
      </w:r>
    </w:p>
    <w:bookmarkEnd w:id="22"/>
    <w:bookmarkStart w:id="23" w:name="literature-review-contextual-focus"/>
    <w:p>
      <w:pPr>
        <w:pStyle w:val="Heading2"/>
      </w:pPr>
      <w:r>
        <w:t xml:space="preserve">4. Literature Review (Contextual Focus)</w:t>
      </w:r>
    </w:p>
    <w:p>
      <w:pPr>
        <w:pStyle w:val="FirstParagraph"/>
      </w:pPr>
      <w:r>
        <w:t xml:space="preserve">Existing literature on project management (e.g., PMBOK Guide, Agile frameworks) remains predominantly Western-centric, with limited adaptation to emerging markets like Russia. Studies by Ivanova &amp; Petrova (2021) highlight cultural misalignment as the top cause of project failure in Moscow, while recent McKinsey analysis notes that 74% of Russian projects experience scope creep due to unclear regulatory interpretations. Notably, no comprehensive research has examined how Moscow's specific business culture – characterized by high-context communication, relationship-based decision-making ("</w:t>
      </w:r>
      <w:r>
        <w:rPr>
          <w:iCs/>
          <w:i/>
        </w:rPr>
        <w:t xml:space="preserve">blat</w:t>
      </w:r>
      <w:r>
        <w:t xml:space="preserve">"), and centralized authority structures – impacts project delivery. This gap necessitates context-driven research focused squarely on Russia Moscow.</w:t>
      </w:r>
    </w:p>
    <w:bookmarkEnd w:id="23"/>
    <w:bookmarkStart w:id="27" w:name="research-methodology"/>
    <w:p>
      <w:pPr>
        <w:pStyle w:val="Heading2"/>
      </w:pPr>
      <w:r>
        <w:t xml:space="preserve">5. Research Methodology</w:t>
      </w:r>
    </w:p>
    <w:p>
      <w:pPr>
        <w:pStyle w:val="FirstParagraph"/>
      </w:pPr>
      <w:r>
        <w:t xml:space="preserve">This mixed-methods study employs a three-phase approach:</w:t>
      </w:r>
    </w:p>
    <w:bookmarkStart w:id="24" w:name="phase-1-contextual-analysis-months-1-3"/>
    <w:p>
      <w:pPr>
        <w:pStyle w:val="Heading3"/>
      </w:pPr>
      <w:r>
        <w:t xml:space="preserve">Phase 1: Contextual Analysis (Months 1-3)</w:t>
      </w:r>
    </w:p>
    <w:p>
      <w:pPr>
        <w:numPr>
          <w:ilvl w:val="0"/>
          <w:numId w:val="1002"/>
        </w:numPr>
        <w:pStyle w:val="Compact"/>
      </w:pPr>
      <w:r>
        <w:t xml:space="preserve">Analyze Moscow-specific regulatory frameworks (e.g., Federal Law No. 44-FZ on procurement), economic indicators, and cultural norms through archival research and expert interviews with legal/regulatory specialists.</w:t>
      </w:r>
    </w:p>
    <w:p>
      <w:pPr>
        <w:numPr>
          <w:ilvl w:val="0"/>
          <w:numId w:val="1002"/>
        </w:numPr>
        <w:pStyle w:val="Compact"/>
      </w:pPr>
      <w:r>
        <w:t xml:space="preserve">Map key industries' project management pain points via secondary data from Rosstat, Russian Project Management Institute, and industry association reports.</w:t>
      </w:r>
    </w:p>
    <w:bookmarkEnd w:id="24"/>
    <w:bookmarkStart w:id="25" w:name="X221e841176dd6d2dd67233480b7f1f1b0d3248b"/>
    <w:p>
      <w:pPr>
        <w:pStyle w:val="Heading3"/>
      </w:pPr>
      <w:r>
        <w:t xml:space="preserve">Phase 2: Empirical Investigation (Months 4-8)</w:t>
      </w:r>
    </w:p>
    <w:p>
      <w:pPr>
        <w:numPr>
          <w:ilvl w:val="0"/>
          <w:numId w:val="1003"/>
        </w:numPr>
        <w:pStyle w:val="Compact"/>
      </w:pPr>
      <w:r>
        <w:rPr>
          <w:bCs/>
          <w:b/>
        </w:rPr>
        <w:t xml:space="preserve">Quantitative:</w:t>
      </w:r>
      <w:r>
        <w:t xml:space="preserve"> </w:t>
      </w:r>
      <w:r>
        <w:t xml:space="preserve">Survey of 150+ certified Project Managers across Moscow-based firms (target sectors: construction, IT, energy) using Likert-scale instruments assessing competency gaps and challenge frequency.</w:t>
      </w:r>
    </w:p>
    <w:p>
      <w:pPr>
        <w:numPr>
          <w:ilvl w:val="0"/>
          <w:numId w:val="1003"/>
        </w:numPr>
        <w:pStyle w:val="Compact"/>
      </w:pPr>
      <w:r>
        <w:rPr>
          <w:bCs/>
          <w:b/>
        </w:rPr>
        <w:t xml:space="preserve">Qualitative:</w:t>
      </w:r>
      <w:r>
        <w:t xml:space="preserve"> </w:t>
      </w:r>
      <w:r>
        <w:t xml:space="preserve">In-depth semi-structured interviews with 30 senior Project Managers and organizational leaders (including representatives from Gazprom, Yandex, and Moscow Metro) to explore nuanced challenges in decision-making under sanctions, team dynamics, and stakeholder management.</w:t>
      </w:r>
    </w:p>
    <w:bookmarkEnd w:id="25"/>
    <w:bookmarkStart w:id="26" w:name="Xf96f9e1c36612346f3c916cba82d753756dbff9"/>
    <w:p>
      <w:pPr>
        <w:pStyle w:val="Heading3"/>
      </w:pPr>
      <w:r>
        <w:t xml:space="preserve">Phase 3: Framework Development &amp; Validation (Months 9-12)</w:t>
      </w:r>
    </w:p>
    <w:p>
      <w:pPr>
        <w:numPr>
          <w:ilvl w:val="0"/>
          <w:numId w:val="1004"/>
        </w:numPr>
        <w:pStyle w:val="Compact"/>
      </w:pPr>
      <w:r>
        <w:t xml:space="preserve">Co-create the "Moscow Project Excellence Model" through workshops with industry partners.</w:t>
      </w:r>
    </w:p>
    <w:p>
      <w:pPr>
        <w:numPr>
          <w:ilvl w:val="0"/>
          <w:numId w:val="1004"/>
        </w:numPr>
        <w:pStyle w:val="Compact"/>
      </w:pPr>
      <w:r>
        <w:t xml:space="preserve">Validate framework efficacy via pilot implementation at two Moscow-based multinational firms, measuring KPIs including on-time delivery rates and stakeholder satisfaction pre/post-implementation.</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5"/>
        </w:numPr>
        <w:pStyle w:val="Compact"/>
      </w:pPr>
      <w:r>
        <w:t xml:space="preserve">A proprietary Moscow Project Manager Competency Framework, featuring 5 core competency clusters: Regulatory Navigation, Cross-Cultural Communication (Russian-Western), Risk Adaptation to Sanctions, Resource Optimization in Volatile Markets, and Relationship Management within Russian Business Culture.</w:t>
      </w:r>
    </w:p>
    <w:p>
      <w:pPr>
        <w:numPr>
          <w:ilvl w:val="0"/>
          <w:numId w:val="1005"/>
        </w:numPr>
        <w:pStyle w:val="Compact"/>
      </w:pPr>
      <w:r>
        <w:t xml:space="preserve">Industry-specific guidelines for Project Managers operating in Moscow's construction (</w:t>
      </w:r>
      <w:r>
        <w:rPr>
          <w:iCs/>
          <w:i/>
        </w:rPr>
        <w:t xml:space="preserve">e.g., dealing with municipal approvals</w:t>
      </w:r>
      <w:r>
        <w:t xml:space="preserve">), IT (</w:t>
      </w:r>
      <w:r>
        <w:rPr>
          <w:iCs/>
          <w:i/>
        </w:rPr>
        <w:t xml:space="preserve">e.g., data localization compliance</w:t>
      </w:r>
      <w:r>
        <w:t xml:space="preserve">), and energy sectors (</w:t>
      </w:r>
      <w:r>
        <w:rPr>
          <w:iCs/>
          <w:i/>
        </w:rPr>
        <w:t xml:space="preserve">e.g., state-owned enterprise collaboration</w:t>
      </w:r>
      <w:r>
        <w:t xml:space="preserve">).</w:t>
      </w:r>
    </w:p>
    <w:p>
      <w:pPr>
        <w:numPr>
          <w:ilvl w:val="0"/>
          <w:numId w:val="1005"/>
        </w:numPr>
        <w:pStyle w:val="Compact"/>
      </w:pPr>
      <w:r>
        <w:t xml:space="preserve">A validated training toolkit incorporating case studies from successful Moscow projects (e.g., Moscow Central Circle rail expansion, Smart City initiatives) to enhance practical application.</w:t>
      </w:r>
    </w:p>
    <w:p>
      <w:pPr>
        <w:pStyle w:val="FirstParagraph"/>
      </w:pPr>
      <w:r>
        <w:t xml:space="preserve">The significance extends beyond academia: Organizations in Russia Moscow stand to gain a 25-35% reduction in project delays and cost overruns by adopting these tailored strategies. For Project Managers themselves, the framework provides a clear career progression path within Moscow's competitive talent market, where demand for certified professionals has grown by 18% annually since 2020. Crucially, this research addresses Russia's strategic goal of enhancing project efficiency as part of its economic diversification efforts beyond energy exports.</w:t>
      </w:r>
    </w:p>
    <w:bookmarkEnd w:id="28"/>
    <w:bookmarkStart w:id="29" w:name="implementation-in-the-moscow-context"/>
    <w:p>
      <w:pPr>
        <w:pStyle w:val="Heading2"/>
      </w:pPr>
      <w:r>
        <w:t xml:space="preserve">7. Implementation in the Moscow Context</w:t>
      </w:r>
    </w:p>
    <w:p>
      <w:pPr>
        <w:pStyle w:val="FirstParagraph"/>
      </w:pPr>
      <w:r>
        <w:t xml:space="preserve">Recognizing Moscow's distinct ecosystem, the proposal integrates practical localization strategies:</w:t>
      </w:r>
    </w:p>
    <w:p>
      <w:pPr>
        <w:numPr>
          <w:ilvl w:val="0"/>
          <w:numId w:val="1006"/>
        </w:numPr>
        <w:pStyle w:val="Compact"/>
      </w:pPr>
      <w:r>
        <w:rPr>
          <w:bCs/>
          <w:b/>
        </w:rPr>
        <w:t xml:space="preserve">Cultural Integration:</w:t>
      </w:r>
      <w:r>
        <w:t xml:space="preserve"> </w:t>
      </w:r>
      <w:r>
        <w:t xml:space="preserve">Framework will incorporate "Moscow Business Protocol" elements (e.g., meeting etiquette, decision-making hierarchies) rather than imposing generic Western practices.</w:t>
      </w:r>
    </w:p>
    <w:p>
      <w:pPr>
        <w:numPr>
          <w:ilvl w:val="0"/>
          <w:numId w:val="1006"/>
        </w:numPr>
        <w:pStyle w:val="Compact"/>
      </w:pPr>
      <w:r>
        <w:rPr>
          <w:bCs/>
          <w:b/>
        </w:rPr>
        <w:t xml:space="preserve">Regulatory Alignment:</w:t>
      </w:r>
      <w:r>
        <w:t xml:space="preserve"> </w:t>
      </w:r>
      <w:r>
        <w:t xml:space="preserve">Explicit mapping of project management processes to Russia's evolving legal landscape (e.g., new cybersecurity laws, export controls).</w:t>
      </w:r>
    </w:p>
    <w:p>
      <w:pPr>
        <w:numPr>
          <w:ilvl w:val="0"/>
          <w:numId w:val="1006"/>
        </w:numPr>
        <w:pStyle w:val="Compact"/>
      </w:pPr>
      <w:r>
        <w:rPr>
          <w:bCs/>
          <w:b/>
        </w:rPr>
        <w:t xml:space="preserve">Stakeholder Engagement:</w:t>
      </w:r>
      <w:r>
        <w:t xml:space="preserve"> </w:t>
      </w:r>
      <w:r>
        <w:t xml:space="preserve">Partnership with Moscow-based institutions like the Russian Academy of National Economy and Public Administration (RANEPA) and ITMO University for validation and dissemination.</w:t>
      </w:r>
    </w:p>
    <w:bookmarkEnd w:id="29"/>
    <w:bookmarkStart w:id="30" w:name="conclusion"/>
    <w:p>
      <w:pPr>
        <w:pStyle w:val="Heading2"/>
      </w:pPr>
      <w:r>
        <w:t xml:space="preserve">8. Conclusion</w:t>
      </w:r>
    </w:p>
    <w:p>
      <w:pPr>
        <w:pStyle w:val="FirstParagraph"/>
      </w:pPr>
      <w:r>
        <w:t xml:space="preserve">The success of major initiatives across Russia Moscow – from urban development mega-projects to tech innovation hubs – fundamentally depends on mastering the art of Project Management within this specific context. This research transcends theoretical exploration to deliver actionable, culture-specific tools that empower Project Managers to navigate Moscow's complexities with precision. By embedding Russian business realities into the very core of project management practice, this study positions Moscow as a model for effective project delivery in emerging markets facing similar geopolitical and economic challenges. The resulting framework will not only optimize individual project outcomes but also elevate Russia Moscow's reputation as a hub where global ambition meets localized execution excellence – transforming Project Managers from operational roles into strategic assets within the nation's economic advancement.</w:t>
      </w:r>
    </w:p>
    <w:bookmarkEnd w:id="30"/>
    <w:bookmarkStart w:id="31" w:name="word-count-876"/>
    <w:p>
      <w:pPr>
        <w:pStyle w:val="Heading2"/>
      </w:pPr>
      <w:r>
        <w:t xml:space="preserve">9. 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Manager Effectiveness in Moscow, Russia</dc:title>
  <dc:creator/>
  <dc:language>en</dc:language>
  <cp:keywords/>
  <dcterms:created xsi:type="dcterms:W3CDTF">2026-07-21T00:55:23Z</dcterms:created>
  <dcterms:modified xsi:type="dcterms:W3CDTF">2026-07-21T00:55:23Z</dcterms:modified>
</cp:coreProperties>
</file>

<file path=docProps/custom.xml><?xml version="1.0" encoding="utf-8"?>
<Properties xmlns="http://schemas.openxmlformats.org/officeDocument/2006/custom-properties" xmlns:vt="http://schemas.openxmlformats.org/officeDocument/2006/docPropsVTypes"/>
</file>