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Madrid's</w:t>
      </w:r>
      <w:r>
        <w:t xml:space="preserve"> </w:t>
      </w:r>
      <w:r>
        <w:t xml:space="preserve">Dynamic</w:t>
      </w:r>
      <w:r>
        <w:t xml:space="preserve"> </w:t>
      </w:r>
      <w:r>
        <w:t xml:space="preserve">Business</w:t>
      </w:r>
      <w:r>
        <w:t xml:space="preserve"> </w:t>
      </w:r>
      <w:r>
        <w:t xml:space="preserve">Landscape</w:t>
      </w:r>
    </w:p>
    <w:bookmarkStart w:id="28" w:name="X402a183290780fa3a542e1fdeb30059eb34384f"/>
    <w:p>
      <w:pPr>
        <w:pStyle w:val="Heading1"/>
      </w:pPr>
      <w:r>
        <w:t xml:space="preserve">Research Proposal: Optimizing Project Manager Effectiveness in Madrid's Dynamic Business Landscape</w:t>
      </w:r>
    </w:p>
    <w:bookmarkStart w:id="20" w:name="abstract"/>
    <w:p>
      <w:pPr>
        <w:pStyle w:val="Heading2"/>
      </w:pPr>
      <w:r>
        <w:t xml:space="preserve">Abstract</w:t>
      </w:r>
    </w:p>
    <w:p>
      <w:pPr>
        <w:pStyle w:val="FirstParagraph"/>
      </w:pPr>
      <w:r>
        <w:t xml:space="preserve">This Research Proposal outlines a comprehensive study focused on enhancing the effectiveness of the Project Manager role within the unique socio-economic and regulatory context of Spain Madrid. With Madrid serving as Spain's political, economic, and cultural epicenter—hosting over 40% of national headquarters for Fortune 500 companies and acting as a key hub for EU-funded projects—the need for highly adapted Project Management (PM) practices is critical. This research addresses a significant gap: the lack of localized frameworks that integrate Madrid's specific business culture, legal environment (including Spain's LOPDGDD data protection law and public procurement regulations), and digital transformation demands. The proposed study will develop an evidence-based competency model for Project Managers operating in Madrid, directly contributing to improved project success rates in one of Europe's fastest-growing metropolitan economies.</w:t>
      </w:r>
    </w:p>
    <w:bookmarkEnd w:id="20"/>
    <w:bookmarkStart w:id="21" w:name="X58b985b5271fb93be131b67ef068f76ec9ca368"/>
    <w:p>
      <w:pPr>
        <w:pStyle w:val="Heading2"/>
      </w:pPr>
      <w:r>
        <w:t xml:space="preserve">1. Introduction: The Strategic Imperative in Spain Madrid</w:t>
      </w:r>
    </w:p>
    <w:p>
      <w:pPr>
        <w:pStyle w:val="FirstParagraph"/>
      </w:pPr>
      <w:r>
        <w:t xml:space="preserve">Madrid's business environment is characterized by rapid digitalization, increasing EU project participation (e.g., Horizon Europe funding), and a complex interplay between international corporations and Spanish public-sector entities. As the capital city of Spain, Madrid presents distinct challenges for Project Managers: navigating bureaucratic structures like the Madrid City Council’s procurement system (Madrid Capital), balancing Spanish work culture (e.g., emphasis on relationship-building known as "confianza"), and addressing sector-specific needs in key industries such as renewable energy, fintech, and public infrastructure. Recent studies indicate that 68% of large-scale projects in Madrid face delays due to cultural misalignment or insufficient understanding of local regulatory nuances (CEPES 2023). This Research Proposal directly confronts this gap by centering the Project Manager role within Madrid's operational reality, moving beyond generic PM methodologies to create contextually relevant strategies.</w:t>
      </w:r>
    </w:p>
    <w:bookmarkEnd w:id="21"/>
    <w:bookmarkStart w:id="22" w:name="X848a988be8555c79cdfe7664f1eaf6ab35202d5"/>
    <w:p>
      <w:pPr>
        <w:pStyle w:val="Heading2"/>
      </w:pPr>
      <w:r>
        <w:t xml:space="preserve">2. Literature Review: The Global PM Gap in Local Contexts</w:t>
      </w:r>
    </w:p>
    <w:p>
      <w:pPr>
        <w:pStyle w:val="FirstParagraph"/>
      </w:pPr>
      <w:r>
        <w:t xml:space="preserve">While extensive literature exists on global Project Management frameworks (e.g., PMBOK, PRINCE2), research consistently highlights their poor adaptation to regional contexts. Studies by the European Project Management Association (EPMA) note that 74% of multinational projects in Southern Europe fail due to insufficient localization of PM practices. In Spain specifically, academic work by researchers at Universidad Politécnica de Madrid (UPM) identifies "cultural intelligence" as a critical missing competency for Project Managers handling public contracts, yet no localized assessment tools exist. Furthermore, the Spanish Association for Project Management (AEP) reports a 30% skills gap in Madrid-based PMs regarding Spain's evolving legal landscape post-2021 reforms. This research bridges this void by interrogating how standard PM knowledge must be reconfigured for Madrid’s ecosystem—from negotiating with regional government bodies to managing multicultural teams in a city where English is prevalent but Castilian Spanish remains the operational language.</w:t>
      </w:r>
    </w:p>
    <w:bookmarkEnd w:id="22"/>
    <w:bookmarkStart w:id="23" w:name="research-objectives-and-questions"/>
    <w:p>
      <w:pPr>
        <w:pStyle w:val="Heading2"/>
      </w:pPr>
      <w:r>
        <w:t xml:space="preserve">3. Research Objectives and Questions</w:t>
      </w:r>
    </w:p>
    <w:p>
      <w:pPr>
        <w:pStyle w:val="FirstParagraph"/>
      </w:pPr>
      <w:r>
        <w:t xml:space="preserve">This study aims to develop an actionable, Madrid-specific Project Manager competency framework. Key objectives include:</w:t>
      </w:r>
    </w:p>
    <w:p>
      <w:pPr>
        <w:pStyle w:val="BodyText"/>
      </w:pPr>
      <w:r>
        <w:rPr>
          <w:bCs/>
          <w:b/>
        </w:rPr>
        <w:t xml:space="preserve">Primary Objective:</w:t>
      </w:r>
      <w:r>
        <w:t xml:space="preserve"> </w:t>
      </w:r>
      <w:r>
        <w:t xml:space="preserve">Identify 8–10 core competencies essential for Project Manager success in Madrid’s business environment.</w:t>
      </w:r>
    </w:p>
    <w:p>
      <w:pPr>
        <w:pStyle w:val="BodyText"/>
      </w:pPr>
      <w:r>
        <w:rPr>
          <w:bCs/>
          <w:b/>
        </w:rPr>
        <w:t xml:space="preserve">Secondary Objectives:</w:t>
      </w:r>
    </w:p>
    <w:p>
      <w:pPr>
        <w:numPr>
          <w:ilvl w:val="0"/>
          <w:numId w:val="1001"/>
        </w:numPr>
        <w:pStyle w:val="Compact"/>
      </w:pPr>
      <w:r>
        <w:t xml:space="preserve">Evaluate the impact of Spanish regulatory compliance (e.g., GDPR, LOPDGDD) on project timelines and resource allocation in Madrid.</w:t>
      </w:r>
    </w:p>
    <w:p>
      <w:pPr>
        <w:numPr>
          <w:ilvl w:val="0"/>
          <w:numId w:val="1001"/>
        </w:numPr>
        <w:pStyle w:val="Compact"/>
      </w:pPr>
      <w:r>
        <w:t xml:space="preserve">Analyze cultural dynamics between international stakeholders and local Madrid-based teams during project execution.</w:t>
      </w:r>
    </w:p>
    <w:p>
      <w:pPr>
        <w:numPr>
          <w:ilvl w:val="0"/>
          <w:numId w:val="1001"/>
        </w:numPr>
        <w:pStyle w:val="Compact"/>
      </w:pPr>
      <w:r>
        <w:t xml:space="preserve">Assess sector-specific PM challenges across Madrid’s priority industries: public infrastructure, IT services, and renewable energy.</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deploy a three-phase approach tailored to Madrid’s context:</w:t>
      </w:r>
    </w:p>
    <w:p>
      <w:pPr>
        <w:numPr>
          <w:ilvl w:val="0"/>
          <w:numId w:val="1002"/>
        </w:numPr>
        <w:pStyle w:val="Compact"/>
      </w:pPr>
      <w:r>
        <w:rPr>
          <w:bCs/>
          <w:b/>
        </w:rPr>
        <w:t xml:space="preserve">Phase 1: Document Analysis &amp; Secondary Data Review (Months 1–3):</w:t>
      </w:r>
      <w:r>
        <w:t xml:space="preserve"> </w:t>
      </w:r>
      <w:r>
        <w:t xml:space="preserve">Scrutinize Madrid-specific project reports from entities like the City of Madrid’s Innovation Office, AECOM, and Telefónica’s Madrid hub. Analyze public procurement data from Spain’s National Procurement Portal (CSP) to identify common failure points.</w:t>
      </w:r>
    </w:p>
    <w:p>
      <w:pPr>
        <w:numPr>
          <w:ilvl w:val="0"/>
          <w:numId w:val="1002"/>
        </w:numPr>
        <w:pStyle w:val="Compact"/>
      </w:pPr>
      <w:r>
        <w:rPr>
          <w:bCs/>
          <w:b/>
        </w:rPr>
        <w:t xml:space="preserve">Phase 2: Qualitative Fieldwork (Months 4–7):</w:t>
      </w:r>
      <w:r>
        <w:t xml:space="preserve"> </w:t>
      </w:r>
      <w:r>
        <w:t xml:space="preserve">Conduct semi-structured interviews with 30+ Project Managers across Madrid-based organizations (including SMEs and multinationals). Participants will include PMs managing EU-funded projects in the Madrid Metropolitan Area, public works contracts, and digital transformation initiatives. Focus groups will explore cultural adaptation strategies.</w:t>
      </w:r>
    </w:p>
    <w:p>
      <w:pPr>
        <w:numPr>
          <w:ilvl w:val="0"/>
          <w:numId w:val="1002"/>
        </w:numPr>
        <w:pStyle w:val="Compact"/>
      </w:pPr>
      <w:r>
        <w:rPr>
          <w:bCs/>
          <w:b/>
        </w:rPr>
        <w:t xml:space="preserve">Phase 3: Quantitative Validation &amp; Framework Development (Months 8–12):</w:t>
      </w:r>
      <w:r>
        <w:t xml:space="preserve"> </w:t>
      </w:r>
      <w:r>
        <w:t xml:space="preserve">Deploy a validated survey across Madrid’s PM community (target n=150) to quantify competency impact on project success metrics (timelines, budget adherence, stakeholder satisfaction). Results will be triangulated with real-world project data from partner organizations in Madrid.</w:t>
      </w:r>
    </w:p>
    <w:p>
      <w:pPr>
        <w:pStyle w:val="FirstParagraph"/>
      </w:pPr>
      <w:r>
        <w:t xml:space="preserve">All research activities will be conducted within Spain Madrid, adhering to Spanish data privacy regulations. Collaboration with institutions like the IE Business School’s Madrid campus ensures academic rigor and local relevance.</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w:t>
      </w:r>
    </w:p>
    <w:p>
      <w:pPr>
        <w:numPr>
          <w:ilvl w:val="0"/>
          <w:numId w:val="1003"/>
        </w:numPr>
        <w:pStyle w:val="Compact"/>
      </w:pPr>
      <w:r>
        <w:t xml:space="preserve">A publicly accessible Madrid Project Manager Competency Model, including a validated assessment tool for hiring and development.</w:t>
      </w:r>
    </w:p>
    <w:p>
      <w:pPr>
        <w:numPr>
          <w:ilvl w:val="0"/>
          <w:numId w:val="1003"/>
        </w:numPr>
        <w:pStyle w:val="Compact"/>
      </w:pPr>
      <w:r>
        <w:t xml:space="preserve">A practical guide addressing Spain-specific challenges (e.g., "Navigating the Madrid Procurement Process for International Project Managers").</w:t>
      </w:r>
    </w:p>
    <w:p>
      <w:pPr>
        <w:numPr>
          <w:ilvl w:val="0"/>
          <w:numId w:val="1003"/>
        </w:numPr>
        <w:pStyle w:val="Compact"/>
      </w:pPr>
      <w:r>
        <w:t xml:space="preserve">Policy recommendations for Madrid’s Business Innovation Agency (IMDE) to integrate PM standards into city-led initiatives.</w:t>
      </w:r>
    </w:p>
    <w:p>
      <w:pPr>
        <w:pStyle w:val="FirstParagraph"/>
      </w:pPr>
      <w:r>
        <w:t xml:space="preserve">The significance extends beyond academia: For organizations in Spain Madrid, this framework will reduce project failure rates by optimizing PM resource allocation and cultural alignment. For Project Managers themselves, it provides a clear path to excel within Madrid’s competitive market—where demand for specialized PM talent has grown by 22% annually (Madrid HR Report 2024). Crucially, the study directly addresses Spain's national strategy to boost productivity via digital governance, positioning Madrid as a leader in adaptive project management.</w:t>
      </w:r>
    </w:p>
    <w:bookmarkEnd w:id="25"/>
    <w:bookmarkStart w:id="26" w:name="timeline-and-resources"/>
    <w:p>
      <w:pPr>
        <w:pStyle w:val="Heading2"/>
      </w:pPr>
      <w:r>
        <w:t xml:space="preserve">6. Timeline and Resources</w:t>
      </w:r>
    </w:p>
    <w:p>
      <w:pPr>
        <w:pStyle w:val="FirstParagraph"/>
      </w:pPr>
      <w:r>
        <w:t xml:space="preserve">The research will be conducted over 12 months with a dedicated team based in Madrid. Key resources include:</w:t>
      </w:r>
    </w:p>
    <w:p>
      <w:pPr>
        <w:numPr>
          <w:ilvl w:val="0"/>
          <w:numId w:val="1004"/>
        </w:numPr>
        <w:pStyle w:val="Compact"/>
      </w:pPr>
      <w:r>
        <w:t xml:space="preserve">Partnerships with Madrid-based entities: City Council of Madrid, AECOM Spain, and the Spanish PMI Chapter (Madrid).</w:t>
      </w:r>
    </w:p>
    <w:p>
      <w:pPr>
        <w:numPr>
          <w:ilvl w:val="0"/>
          <w:numId w:val="1004"/>
        </w:numPr>
        <w:pStyle w:val="Compact"/>
      </w:pPr>
      <w:r>
        <w:t xml:space="preserve">Access to anonymized project datasets from public infrastructure projects in the capital.</w:t>
      </w:r>
    </w:p>
    <w:p>
      <w:pPr>
        <w:numPr>
          <w:ilvl w:val="0"/>
          <w:numId w:val="1004"/>
        </w:numPr>
        <w:pStyle w:val="Compact"/>
      </w:pPr>
      <w:r>
        <w:t xml:space="preserve">Dedicated research assistants fluent in Castilian Spanish and English for fieldwork.</w:t>
      </w:r>
    </w:p>
    <w:bookmarkEnd w:id="26"/>
    <w:bookmarkStart w:id="27" w:name="conclusion"/>
    <w:p>
      <w:pPr>
        <w:pStyle w:val="Heading2"/>
      </w:pPr>
      <w:r>
        <w:t xml:space="preserve">7. Conclusion</w:t>
      </w:r>
    </w:p>
    <w:p>
      <w:pPr>
        <w:pStyle w:val="FirstParagraph"/>
      </w:pPr>
      <w:r>
        <w:t xml:space="preserve">In Spain Madrid, where global strategy meets local execution, the Project Manager is not merely a role but a strategic catalyst. This Research Proposal responds to an urgent need for localized excellence in project delivery. By grounding the study firmly in Madrid’s regulatory framework, cultural dynamics, and economic priorities, it ensures that findings will be immediately applicable to Spain’s most influential business hub. The outcome—a Madrid-optimized Project Manager competency model—will empower organizations to turn complex projects into competitive advantages within Spain's capital city and beyond. This research directly contributes to strengthening Madrid’s position as a European leader in agile, culturally intelligent project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Effectiveness in Madrid's Dynamic Business Landscape</dc:title>
  <dc:creator/>
  <dc:language>en</dc:language>
  <cp:keywords/>
  <dcterms:created xsi:type="dcterms:W3CDTF">2026-07-14T18:16:26Z</dcterms:created>
  <dcterms:modified xsi:type="dcterms:W3CDTF">2026-07-14T18:16:26Z</dcterms:modified>
</cp:coreProperties>
</file>

<file path=docProps/custom.xml><?xml version="1.0" encoding="utf-8"?>
<Properties xmlns="http://schemas.openxmlformats.org/officeDocument/2006/custom-properties" xmlns:vt="http://schemas.openxmlformats.org/officeDocument/2006/docPropsVTypes"/>
</file>