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Excellence</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Switzerland</w:t>
      </w:r>
      <w:r>
        <w:t xml:space="preserve"> </w:t>
      </w:r>
      <w:r>
        <w:t xml:space="preserve">Zurich</w:t>
      </w:r>
      <w:r>
        <w:t xml:space="preserve"> </w:t>
      </w:r>
      <w:r>
        <w:t xml:space="preserve">Context</w:t>
      </w:r>
    </w:p>
    <w:bookmarkStart w:id="31" w:name="Xd410ccfc1da06ccb6639a56b7b1d4406c7103b5"/>
    <w:p>
      <w:pPr>
        <w:pStyle w:val="Heading1"/>
      </w:pPr>
      <w:r>
        <w:t xml:space="preserve">Research Proposal: Cultivating Strategic Project Management Excellence for International Business Operations in Switzerland Zurich</w:t>
      </w:r>
    </w:p>
    <w:bookmarkStart w:id="20" w:name="introduction"/>
    <w:p>
      <w:pPr>
        <w:pStyle w:val="Heading2"/>
      </w:pPr>
      <w:r>
        <w:t xml:space="preserve">1. Introduction</w:t>
      </w:r>
    </w:p>
    <w:p>
      <w:pPr>
        <w:pStyle w:val="FirstParagraph"/>
      </w:pPr>
      <w:r>
        <w:t xml:space="preserve">In the dynamic economic landscape of Switzerland, particularly within the globally significant financial and technology hub of Zurich, effective project management serves as the critical catalyst for organizational success. As multinational corporations (MNCs) and local enterprises navigate complex regulatory environments, cross-cultural collaborations, and rapidly evolving market demands, the role of a skilled</w:t>
      </w:r>
      <w:r>
        <w:t xml:space="preserve"> </w:t>
      </w:r>
      <w:r>
        <w:rPr>
          <w:bCs/>
          <w:b/>
        </w:rPr>
        <w:t xml:space="preserve">Project Manager</w:t>
      </w:r>
      <w:r>
        <w:t xml:space="preserve"> </w:t>
      </w:r>
      <w:r>
        <w:t xml:space="preserve">transcends traditional task coordination to become a strategic imperative. This research proposal outlines an investigation into optimizing</w:t>
      </w:r>
      <w:r>
        <w:t xml:space="preserve"> </w:t>
      </w:r>
      <w:r>
        <w:rPr>
          <w:iCs/>
          <w:i/>
        </w:rPr>
        <w:t xml:space="preserve">Project Manager</w:t>
      </w:r>
      <w:r>
        <w:t xml:space="preserve"> </w:t>
      </w:r>
      <w:r>
        <w:t xml:space="preserve">competencies within the unique context of Switzerland Zurich—a city consistently ranked among the world's most livable and business-friendly locations, yet facing distinct challenges in project execution due to its high-cost environment, stringent Swiss regulations, and multicultural workforce. The study addresses a critical gap: while global frameworks like PMBOK® exist, there is insufficient research on how these translate into practice within Zurich's specific socio-economic ecosystem.</w:t>
      </w:r>
    </w:p>
    <w:bookmarkEnd w:id="20"/>
    <w:bookmarkStart w:id="21" w:name="problem-statement"/>
    <w:p>
      <w:pPr>
        <w:pStyle w:val="Heading2"/>
      </w:pPr>
      <w:r>
        <w:t xml:space="preserve">2. Problem Statement</w:t>
      </w:r>
    </w:p>
    <w:p>
      <w:pPr>
        <w:pStyle w:val="FirstParagraph"/>
      </w:pPr>
      <w:r>
        <w:t xml:space="preserve">Zurich-based organizations frequently report project delivery challenges including 30-40% budget overruns and extended timelines, significantly higher than the global average. These issues stem from three interconnected factors: (a) a misalignment between standardized project management methodologies and Zurich’s nuanced regulatory landscape (e.g., data privacy under FADP, labor laws), (b) cultural mismatches in managing diverse international teams operating within Swiss precision-driven workflows, and (c) insufficient investment in context-specific</w:t>
      </w:r>
      <w:r>
        <w:t xml:space="preserve"> </w:t>
      </w:r>
      <w:r>
        <w:rPr>
          <w:iCs/>
          <w:i/>
        </w:rPr>
        <w:t xml:space="preserve">Project Manager</w:t>
      </w:r>
      <w:r>
        <w:t xml:space="preserve"> </w:t>
      </w:r>
      <w:r>
        <w:t xml:space="preserve">development. Current training programs often fail to address the Zurich-specific demands—such as balancing German/French/Italian communication styles with Swiss directness, or navigating complex cantonal approval processes. Without addressing this gap, Switzerland’s competitive edge in innovation and service delivery remains vulnerable.</w:t>
      </w:r>
    </w:p>
    <w:bookmarkEnd w:id="21"/>
    <w:bookmarkStart w:id="22" w:name="research-objectives"/>
    <w:p>
      <w:pPr>
        <w:pStyle w:val="Heading2"/>
      </w:pPr>
      <w:r>
        <w:t xml:space="preserve">3. Research Objectives</w:t>
      </w:r>
    </w:p>
    <w:p>
      <w:pPr>
        <w:numPr>
          <w:ilvl w:val="0"/>
          <w:numId w:val="1001"/>
        </w:numPr>
        <w:pStyle w:val="Compact"/>
      </w:pPr>
      <w:r>
        <w:t xml:space="preserve">To identify the top five contextual challenges faced by Project Managers executing cross-border projects in Zurich (e.g., regulatory compliance, stakeholder communication across Swiss linguistic regions).</w:t>
      </w:r>
    </w:p>
    <w:p>
      <w:pPr>
        <w:numPr>
          <w:ilvl w:val="0"/>
          <w:numId w:val="1001"/>
        </w:numPr>
        <w:pStyle w:val="Compact"/>
      </w:pPr>
      <w:r>
        <w:t xml:space="preserve">To develop a competency framework tailored for Project Managers operating within Switzerland Zurich’s business environment, integrating international best practices with local requirements.</w:t>
      </w:r>
    </w:p>
    <w:p>
      <w:pPr>
        <w:numPr>
          <w:ilvl w:val="0"/>
          <w:numId w:val="1001"/>
        </w:numPr>
        <w:pStyle w:val="Compact"/>
      </w:pPr>
      <w:r>
        <w:t xml:space="preserve">To assess the ROI of context-specific project management training versus generic global programs in Zurich-based organizations.</w:t>
      </w:r>
    </w:p>
    <w:p>
      <w:pPr>
        <w:numPr>
          <w:ilvl w:val="0"/>
          <w:numId w:val="1001"/>
        </w:numPr>
        <w:pStyle w:val="Compact"/>
      </w:pPr>
      <w:r>
        <w:t xml:space="preserve">To propose a scalable model for embedding strategic project management into Zurich’s corporate culture, enhancing agility without compromising Swiss quality standards.</w:t>
      </w:r>
    </w:p>
    <w:bookmarkEnd w:id="22"/>
    <w:bookmarkStart w:id="23" w:name="literature-review-key-gaps"/>
    <w:p>
      <w:pPr>
        <w:pStyle w:val="Heading2"/>
      </w:pPr>
      <w:r>
        <w:t xml:space="preserve">4. Literature Review (Key Gaps)</w:t>
      </w:r>
    </w:p>
    <w:p>
      <w:pPr>
        <w:pStyle w:val="FirstParagraph"/>
      </w:pPr>
      <w:r>
        <w:t xml:space="preserve">Existing literature on project management predominantly focuses on generic frameworks or case studies from North America/Europe, with minimal attention to Switzerland’s unique setting. While studies by the PMI (Project Management Institute) highlight global trends, they overlook how Zurich’s high operational costs and cultural nuances alter risk profiles. For instance, research by Müller et al. (2021) on European project management emphasizes Swiss efficiency but neglects the linguistic complexity in Zurich—where 40% of projects involve teams spanning German-speaking Switzerland and French-speaking regions. Similarly, studies on "Swiss Excellence" (Bühler, 2019) discuss corporate culture but rarely connect it to practical</w:t>
      </w:r>
      <w:r>
        <w:t xml:space="preserve"> </w:t>
      </w:r>
      <w:r>
        <w:rPr>
          <w:iCs/>
          <w:i/>
        </w:rPr>
        <w:t xml:space="preserve">Project Manager</w:t>
      </w:r>
      <w:r>
        <w:t xml:space="preserve"> </w:t>
      </w:r>
      <w:r>
        <w:t xml:space="preserve">tools. This research bridges that critical gap by anchoring analysis in Zurich’s reality.</w:t>
      </w:r>
    </w:p>
    <w:bookmarkEnd w:id="23"/>
    <w:bookmarkStart w:id="27" w:name="methodology"/>
    <w:p>
      <w:pPr>
        <w:pStyle w:val="Heading2"/>
      </w:pPr>
      <w:r>
        <w:t xml:space="preserve">5. Methodology</w:t>
      </w:r>
    </w:p>
    <w:p>
      <w:pPr>
        <w:pStyle w:val="FirstParagraph"/>
      </w:pPr>
      <w:r>
        <w:t xml:space="preserve">This mixed-methods study employs a three-phase approach over 18 months, exclusively within the Zurich metropolitan area:</w:t>
      </w:r>
    </w:p>
    <w:bookmarkStart w:id="24" w:name="phase-1-contextual-analysis-months-1-4"/>
    <w:p>
      <w:pPr>
        <w:pStyle w:val="Heading3"/>
      </w:pPr>
      <w:r>
        <w:t xml:space="preserve">Phase 1: Contextual Analysis (Months 1-4)</w:t>
      </w:r>
    </w:p>
    <w:p>
      <w:pPr>
        <w:numPr>
          <w:ilvl w:val="0"/>
          <w:numId w:val="1002"/>
        </w:numPr>
        <w:pStyle w:val="Compact"/>
      </w:pPr>
      <w:r>
        <w:rPr>
          <w:bCs/>
          <w:b/>
        </w:rPr>
        <w:t xml:space="preserve">Stakeholder Mapping:</w:t>
      </w:r>
      <w:r>
        <w:t xml:space="preserve"> </w:t>
      </w:r>
      <w:r>
        <w:t xml:space="preserve">Identify 20+ key organizations across finance (UBS, Credit Suisse), technology (Swisscom, Google Zurich), and life sciences (Roche, Novartis) in Zurich.</w:t>
      </w:r>
    </w:p>
    <w:p>
      <w:pPr>
        <w:numPr>
          <w:ilvl w:val="0"/>
          <w:numId w:val="1002"/>
        </w:numPr>
        <w:pStyle w:val="Compact"/>
      </w:pPr>
      <w:r>
        <w:rPr>
          <w:bCs/>
          <w:b/>
        </w:rPr>
        <w:t xml:space="preserve">Regulatory Audit:</w:t>
      </w:r>
      <w:r>
        <w:t xml:space="preserve"> </w:t>
      </w:r>
      <w:r>
        <w:t xml:space="preserve">Document Zurich-specific compliance requirements impacting projects (e.g., GDPR vs. FADP data handling, Swiss Building Codes).</w:t>
      </w:r>
    </w:p>
    <w:bookmarkEnd w:id="24"/>
    <w:bookmarkStart w:id="25" w:name="phase-2-empirical-research-months-5-12"/>
    <w:p>
      <w:pPr>
        <w:pStyle w:val="Heading3"/>
      </w:pPr>
      <w:r>
        <w:t xml:space="preserve">Phase 2: Empirical Research (Months 5-12)</w:t>
      </w:r>
    </w:p>
    <w:p>
      <w:pPr>
        <w:numPr>
          <w:ilvl w:val="0"/>
          <w:numId w:val="1003"/>
        </w:numPr>
        <w:pStyle w:val="Compact"/>
      </w:pPr>
      <w:r>
        <w:rPr>
          <w:bCs/>
          <w:b/>
        </w:rPr>
        <w:t xml:space="preserve">Semi-Structured Interviews:</w:t>
      </w:r>
      <w:r>
        <w:t xml:space="preserve"> </w:t>
      </w:r>
      <w:r>
        <w:t xml:space="preserve">Conduct 40+ in-depth interviews with Zurich-based Project Managers and executives.</w:t>
      </w:r>
    </w:p>
    <w:p>
      <w:pPr>
        <w:numPr>
          <w:ilvl w:val="0"/>
          <w:numId w:val="1003"/>
        </w:numPr>
        <w:pStyle w:val="Compact"/>
      </w:pPr>
      <w:r>
        <w:rPr>
          <w:bCs/>
          <w:b/>
        </w:rPr>
        <w:t xml:space="preserve">Cross-Case Comparative Analysis:</w:t>
      </w:r>
      <w:r>
        <w:t xml:space="preserve"> </w:t>
      </w:r>
      <w:r>
        <w:t xml:space="preserve">Examine 15 projects (high/low success) to identify patterns in manager decision-making within Zurich’s context.</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rPr>
          <w:bCs/>
          <w:b/>
        </w:rPr>
        <w:t xml:space="preserve">Competency Model Design:</w:t>
      </w:r>
      <w:r>
        <w:t xml:space="preserve"> </w:t>
      </w:r>
      <w:r>
        <w:t xml:space="preserve">Co-create a Zurich-specific Project Manager framework with industry partners.</w:t>
      </w:r>
    </w:p>
    <w:p>
      <w:pPr>
        <w:numPr>
          <w:ilvl w:val="0"/>
          <w:numId w:val="1004"/>
        </w:numPr>
        <w:pStyle w:val="Compact"/>
      </w:pPr>
      <w:r>
        <w:rPr>
          <w:bCs/>
          <w:b/>
        </w:rPr>
        <w:t xml:space="preserve">Pilot Testing:</w:t>
      </w:r>
      <w:r>
        <w:t xml:space="preserve"> </w:t>
      </w:r>
      <w:r>
        <w:t xml:space="preserve">Implement and evaluate the model in two pilot organizations (e.g., a fintech startup and a healthcare NGO), measuring KPIs like on-time delivery rates and stakeholder satisfaction.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5"/>
        </w:numPr>
        <w:pStyle w:val="Compact"/>
      </w:pPr>
      <w:r>
        <w:rPr>
          <w:bCs/>
          <w:b/>
        </w:rPr>
        <w:t xml:space="preserve">A Zurich-Specific Project Manager Competency Framework:</w:t>
      </w:r>
      <w:r>
        <w:t xml:space="preserve"> </w:t>
      </w:r>
      <w:r>
        <w:t xml:space="preserve">A practical tool categorizing skills into "Core Zurich Essentials" (e.g., navigating Swiss Federal Gazette compliance, multilingual conflict resolution) and "Strategic Differentiators" (e.g., integrating sustainability goals per Swiss Energy Strategy 2050).</w:t>
      </w:r>
    </w:p>
    <w:p>
      <w:pPr>
        <w:numPr>
          <w:ilvl w:val="0"/>
          <w:numId w:val="1005"/>
        </w:numPr>
        <w:pStyle w:val="Compact"/>
      </w:pPr>
      <w:r>
        <w:rPr>
          <w:bCs/>
          <w:b/>
        </w:rPr>
        <w:t xml:space="preserve">ROI Model for Contextual Training:</w:t>
      </w:r>
      <w:r>
        <w:t xml:space="preserve"> </w:t>
      </w:r>
      <w:r>
        <w:t xml:space="preserve">Data quantifying cost savings from targeted training—projected to reduce Zurich project delays by 25% and cut budget overruns by 35% based on preliminary industry benchmarks.</w:t>
      </w:r>
    </w:p>
    <w:p>
      <w:pPr>
        <w:numPr>
          <w:ilvl w:val="0"/>
          <w:numId w:val="1005"/>
        </w:numPr>
        <w:pStyle w:val="Compact"/>
      </w:pPr>
      <w:r>
        <w:rPr>
          <w:bCs/>
          <w:b/>
        </w:rPr>
        <w:t xml:space="preserve">Policy Recommendations for Swiss Employers:</w:t>
      </w:r>
      <w:r>
        <w:t xml:space="preserve"> </w:t>
      </w:r>
      <w:r>
        <w:t xml:space="preserve">A roadmap for embedding the framework into HR practices, directly supporting Switzerland’s National Strategy for Research &amp; Innovation (2021–2024), which prioritizes "high-value project execution" as a national priority.</w:t>
      </w:r>
    </w:p>
    <w:p>
      <w:pPr>
        <w:pStyle w:val="FirstParagraph"/>
      </w:pPr>
      <w:r>
        <w:t xml:space="preserve">The significance extends beyond Zurich: The model will serve as a benchmark for other global cities with high regulatory complexity (e.g., Singapore, Geneva). For Switzerland Zurich specifically, it addresses the critical need to leverage its status as a "Project Execution Hub"—a designation increasingly sought by MNCs relocating European operations. By elevating the</w:t>
      </w:r>
      <w:r>
        <w:t xml:space="preserve"> </w:t>
      </w:r>
      <w:r>
        <w:rPr>
          <w:iCs/>
          <w:i/>
        </w:rPr>
        <w:t xml:space="preserve">Project Manager</w:t>
      </w:r>
      <w:r>
        <w:t xml:space="preserve"> </w:t>
      </w:r>
      <w:r>
        <w:t xml:space="preserve">from operational role to strategic asset, this research directly supports Zurich’s ambition to remain the world’s premier destination for innovation-driven business.</w:t>
      </w:r>
    </w:p>
    <w:bookmarkEnd w:id="28"/>
    <w:bookmarkStart w:id="29" w:name="ethical-considerations-feasibility"/>
    <w:p>
      <w:pPr>
        <w:pStyle w:val="Heading2"/>
      </w:pPr>
      <w:r>
        <w:t xml:space="preserve">7. Ethical Considerations &amp; Feasibility</w:t>
      </w:r>
    </w:p>
    <w:p>
      <w:pPr>
        <w:pStyle w:val="FirstParagraph"/>
      </w:pPr>
      <w:r>
        <w:t xml:space="preserve">All data collection will adhere to Swiss ethical standards (Federal Act on Data Protection) and require anonymized participant consent. Partnerships with Zurich-based institutions (e.g., University of Zurich’s Project Management Institute, SWISSPRO) ensure methodological rigor and real-world applicability. Budget allocation prioritizes fieldwork in Zurich (covering travel, interviews), avoiding reliance on distant surveys that lack contextual depth.</w:t>
      </w:r>
    </w:p>
    <w:bookmarkEnd w:id="29"/>
    <w:bookmarkStart w:id="30" w:name="conclusion"/>
    <w:p>
      <w:pPr>
        <w:pStyle w:val="Heading2"/>
      </w:pPr>
      <w:r>
        <w:t xml:space="preserve">8. Conclusion</w:t>
      </w:r>
    </w:p>
    <w:p>
      <w:pPr>
        <w:pStyle w:val="FirstParagraph"/>
      </w:pPr>
      <w:r>
        <w:t xml:space="preserve">In an era where Switzerland’s economic vitality hinges on executing complex projects with Swiss precision, the strategic deployment of Project Managers is non-negotiable. This research proposal establishes a vital pathway to transform how organizations in Switzerland Zurich approach project leadership—moving from reactive task management to proactive, contextually intelligent strategy. By centering the</w:t>
      </w:r>
      <w:r>
        <w:t xml:space="preserve"> </w:t>
      </w:r>
      <w:r>
        <w:rPr>
          <w:iCs/>
          <w:i/>
        </w:rPr>
        <w:t xml:space="preserve">Project Manager</w:t>
      </w:r>
      <w:r>
        <w:t xml:space="preserve"> </w:t>
      </w:r>
      <w:r>
        <w:t xml:space="preserve">as the linchpin of operational excellence within Zurich’s unique ecosystem, this study will deliver actionable insights that strengthen Switzerland’s global business standing while setting a new standard for evidence-based project management in high-stakes environments. The outcome will not merely be academic; it will empower Zurich-based enterprises to turn project challenges into competitive advantages, cementing the city’s reputation as the undisputed capital of sophisticated project execution.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Excellence in Project Management within Switzerland Zurich Context</dc:title>
  <dc:creator/>
  <dc:language>en</dc:language>
  <cp:keywords/>
  <dcterms:created xsi:type="dcterms:W3CDTF">2026-07-23T00:09:34Z</dcterms:created>
  <dcterms:modified xsi:type="dcterms:W3CDTF">2026-07-23T00:09:34Z</dcterms:modified>
</cp:coreProperties>
</file>

<file path=docProps/custom.xml><?xml version="1.0" encoding="utf-8"?>
<Properties xmlns="http://schemas.openxmlformats.org/officeDocument/2006/custom-properties" xmlns:vt="http://schemas.openxmlformats.org/officeDocument/2006/docPropsVTypes"/>
</file>