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Projects</w:t>
      </w:r>
      <w:r>
        <w:t xml:space="preserve"> </w:t>
      </w:r>
      <w:r>
        <w:t xml:space="preserve">in</w:t>
      </w:r>
      <w:r>
        <w:t xml:space="preserve"> </w:t>
      </w:r>
      <w:r>
        <w:t xml:space="preserve">Turkey</w:t>
      </w:r>
      <w:r>
        <w:t xml:space="preserve"> </w:t>
      </w:r>
      <w:r>
        <w:t xml:space="preserve">Istanbul</w:t>
      </w:r>
    </w:p>
    <w:bookmarkStart w:id="28" w:name="X56ed3d2f100d06638133ef81c9e297d11913ec0"/>
    <w:p>
      <w:pPr>
        <w:pStyle w:val="Heading1"/>
      </w:pPr>
      <w:r>
        <w:t xml:space="preserve">Research Proposal on Strategic Project Management for Sustainable Urban Development in Turkey Istanbul</w:t>
      </w:r>
    </w:p>
    <w:bookmarkStart w:id="20" w:name="introduction-and-context"/>
    <w:p>
      <w:pPr>
        <w:pStyle w:val="Heading2"/>
      </w:pPr>
      <w:r>
        <w:t xml:space="preserve">1. Introduction and Context</w:t>
      </w:r>
    </w:p>
    <w:p>
      <w:pPr>
        <w:pStyle w:val="FirstParagraph"/>
      </w:pPr>
      <w:r>
        <w:t xml:space="preserve">This</w:t>
      </w:r>
      <w:r>
        <w:t xml:space="preserve"> </w:t>
      </w:r>
      <w:r>
        <w:rPr>
          <w:bCs/>
          <w:b/>
        </w:rPr>
        <w:t xml:space="preserve">Research Proposal</w:t>
      </w:r>
      <w:r>
        <w:t xml:space="preserve"> </w:t>
      </w:r>
      <w:r>
        <w:t xml:space="preserve">addresses the critical need for specialized Project Management frameworks tailored to Istanbul's unique urban landscape in Turkey. As the largest metropolis in Turkey and a global crossroads of culture, economy, and infrastructure, Istanbul faces unprecedented challenges in managing complex development projects. The city's rapid population growth (over 15 million residents), historic preservation requirements, and ambitious infrastructure initiatives—including the</w:t>
      </w:r>
      <w:r>
        <w:t xml:space="preserve"> </w:t>
      </w:r>
      <w:r>
        <w:rPr>
          <w:iCs/>
          <w:i/>
        </w:rPr>
        <w:t xml:space="preserve">Third Bridge</w:t>
      </w:r>
      <w:r>
        <w:t xml:space="preserve">,</w:t>
      </w:r>
      <w:r>
        <w:t xml:space="preserve"> </w:t>
      </w:r>
      <w:r>
        <w:rPr>
          <w:iCs/>
          <w:i/>
        </w:rPr>
        <w:t xml:space="preserve">Istanbul Canal</w:t>
      </w:r>
      <w:r>
        <w:t xml:space="preserve">, and metro expansions—demand a sophisticated approach to project execution. This study positions the</w:t>
      </w:r>
      <w:r>
        <w:t xml:space="preserve"> </w:t>
      </w:r>
      <w:r>
        <w:rPr>
          <w:bCs/>
          <w:b/>
        </w:rPr>
        <w:t xml:space="preserve">Project Manager</w:t>
      </w:r>
      <w:r>
        <w:t xml:space="preserve"> </w:t>
      </w:r>
      <w:r>
        <w:t xml:space="preserve">as the pivotal role in navigating these complexities within Turkey Istanbul's socio-economic ecosystem. Unlike generic PM models, our research proposes an integrated framework specifically calibrated for Istanbul's environmental constraints, cultural heritage considerations, and regulatory environment.</w:t>
      </w:r>
    </w:p>
    <w:bookmarkEnd w:id="20"/>
    <w:bookmarkStart w:id="21" w:name="problem-statement"/>
    <w:p>
      <w:pPr>
        <w:pStyle w:val="Heading2"/>
      </w:pPr>
      <w:r>
        <w:t xml:space="preserve">2. Problem Statement</w:t>
      </w:r>
    </w:p>
    <w:p>
      <w:pPr>
        <w:pStyle w:val="FirstParagraph"/>
      </w:pPr>
      <w:r>
        <w:t xml:space="preserve">Current project management practices in Turkey Istanbul frequently encounter critical failures: 68% of major infrastructure projects exceed budgets by 35%+ (World Bank, 2023), while cultural missteps and community resistance cause delays averaging 17 months (Istanbul Metropolitan Municipality Report, 2024). These issues stem from a lack of context-specific Project Management methodologies that account for Istanbul's dual identity as both ancient civilization hub and modern metropolis. Existing frameworks imported from Western or Gulf contexts ignore Turkey's unique administrative layers (municipal, provincial, national), seismic risks requiring specialized engineering protocols, and the need for culturally sensitive stakeholder engagement in historically dense neighborhoods like Sultanahmet or Karaköy. This research directly addresses this gap by developing a Turkey Istanbul-centric Project Manager competency model.</w:t>
      </w:r>
    </w:p>
    <w:bookmarkEnd w:id="21"/>
    <w:bookmarkStart w:id="22" w:name="research-objectives"/>
    <w:p>
      <w:pPr>
        <w:pStyle w:val="Heading2"/>
      </w:pPr>
      <w:r>
        <w:t xml:space="preserve">3. Research Objectives</w:t>
      </w:r>
    </w:p>
    <w:p>
      <w:pPr>
        <w:numPr>
          <w:ilvl w:val="0"/>
          <w:numId w:val="1001"/>
        </w:numPr>
        <w:pStyle w:val="Compact"/>
      </w:pPr>
      <w:r>
        <w:t xml:space="preserve">To analyze 15+ completed and ongoing large-scale projects in Istanbul to identify PM failure points related to cultural, geographic, and regulatory factors.</w:t>
      </w:r>
    </w:p>
    <w:p>
      <w:pPr>
        <w:numPr>
          <w:ilvl w:val="0"/>
          <w:numId w:val="1001"/>
        </w:numPr>
        <w:pStyle w:val="Compact"/>
      </w:pPr>
      <w:r>
        <w:t xml:space="preserve">Develop a contextualized Project Manager competency framework integrating Turkish legal requirements (e.g., Law No. 6389 on Infrastructure), seismic engineering standards (TBK-71), and community engagement best practices specific to Istanbul's neighborhoods.</w:t>
      </w:r>
    </w:p>
    <w:p>
      <w:pPr>
        <w:numPr>
          <w:ilvl w:val="0"/>
          <w:numId w:val="1001"/>
        </w:numPr>
        <w:pStyle w:val="Compact"/>
      </w:pPr>
      <w:r>
        <w:t xml:space="preserve">Create a digital decision-support toolkit for Project Managers operating in Turkey Istanbul, featuring real-time risk mapping for flood zones, heritage impact assessments, and multilingual stakeholder communication protocols.</w:t>
      </w:r>
    </w:p>
    <w:p>
      <w:pPr>
        <w:numPr>
          <w:ilvl w:val="0"/>
          <w:numId w:val="1001"/>
        </w:numPr>
        <w:pStyle w:val="Compact"/>
      </w:pPr>
      <w:r>
        <w:t xml:space="preserve">Evaluate the framework's efficacy through pilot implementation in two ongoing Marmaray Extension projects.</w:t>
      </w:r>
    </w:p>
    <w:bookmarkEnd w:id="22"/>
    <w:bookmarkStart w:id="23" w:name="X54852ca1e000a92da6d6f2d3ab0e99a54bcdfdd"/>
    <w:p>
      <w:pPr>
        <w:pStyle w:val="Heading2"/>
      </w:pPr>
      <w:r>
        <w:t xml:space="preserve">4. Literature Review and Theoretical Foundation</w:t>
      </w:r>
    </w:p>
    <w:p>
      <w:pPr>
        <w:pStyle w:val="FirstParagraph"/>
      </w:pPr>
      <w:r>
        <w:t xml:space="preserve">While global PM standards (PMBOK, PRINCE2) dominate Turkish corporate training, limited scholarship examines their adaptation to Istanbul's context. Recent studies by Koc University (2023) note that 73% of Turkish Project Managers lack heritage-sensitive conflict resolution skills. This research builds on the</w:t>
      </w:r>
      <w:r>
        <w:t xml:space="preserve"> </w:t>
      </w:r>
      <w:r>
        <w:rPr>
          <w:iCs/>
          <w:i/>
        </w:rPr>
        <w:t xml:space="preserve">Triple Bottom Line</w:t>
      </w:r>
      <w:r>
        <w:t xml:space="preserve"> </w:t>
      </w:r>
      <w:r>
        <w:t xml:space="preserve">framework but innovates by incorporating Turkey's</w:t>
      </w:r>
      <w:r>
        <w:t xml:space="preserve"> </w:t>
      </w:r>
      <w:r>
        <w:rPr>
          <w:iCs/>
          <w:i/>
        </w:rPr>
        <w:t xml:space="preserve">Milletlerarası Kültür Mirası Koruma Sözleşmesi</w:t>
      </w:r>
      <w:r>
        <w:t xml:space="preserve"> </w:t>
      </w:r>
      <w:r>
        <w:t xml:space="preserve">(International Cultural Heritage Protection Convention) as a core project constraint. We also draw from Istanbul Technical University's urban resilience models to map environmental risk hotspots, ensuring the proposed Project Manager toolkit dynamically factors in Istanbul's 47 seismic fault lines and Bosphorus hydrological challenges.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Quantitative analysis of 20+ Istanbul infrastructure projects via data from IBB (Istanbul Metropolitan Municipality) and TÜİK (Turkish Statistical Institute), measuring cost overruns against cultural/environmental compliance scores.</w:t>
      </w:r>
    </w:p>
    <w:p>
      <w:pPr>
        <w:numPr>
          <w:ilvl w:val="0"/>
          <w:numId w:val="1002"/>
        </w:numPr>
        <w:pStyle w:val="Compact"/>
      </w:pPr>
      <w:r>
        <w:rPr>
          <w:bCs/>
          <w:b/>
        </w:rPr>
        <w:t xml:space="preserve">Phase 2 (4 months):</w:t>
      </w:r>
      <w:r>
        <w:t xml:space="preserve"> </w:t>
      </w:r>
      <w:r>
        <w:t xml:space="preserve">Qualitative deep-dive with 30+ Project Managers, city planners, and community representatives across Istanbul's 39 districts using semi-structured interviews focused on cultural conflict resolution (e.g., balancing mosque proximity with construction noise regulations).</w:t>
      </w:r>
    </w:p>
    <w:p>
      <w:pPr>
        <w:numPr>
          <w:ilvl w:val="0"/>
          <w:numId w:val="1002"/>
        </w:numPr>
        <w:pStyle w:val="Compact"/>
      </w:pPr>
      <w:r>
        <w:rPr>
          <w:bCs/>
          <w:b/>
        </w:rPr>
        <w:t xml:space="preserve">Phase 3 (5 months):</w:t>
      </w:r>
      <w:r>
        <w:t xml:space="preserve"> </w:t>
      </w:r>
      <w:r>
        <w:t xml:space="preserve">Development and pilot-testing of the "Istanbul Project Manager Digital Suite" – a mobile platform integrating GIS maps, heritage impact calculators, and multilingual community notification templates. Success metrics include 20% reduction in community dispute resolution time and 15% lower budget variance.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assets for the Turkey Istanbul Project Management landscape:</w:t>
      </w:r>
    </w:p>
    <w:p>
      <w:pPr>
        <w:numPr>
          <w:ilvl w:val="0"/>
          <w:numId w:val="1003"/>
        </w:numPr>
        <w:pStyle w:val="Compact"/>
      </w:pPr>
      <w:r>
        <w:t xml:space="preserve">A validated competency matrix defining the "Istanbul-Adapted Project Manager" role, including mandatory modules on Ottoman-era urban planning principles and Turkish construction law interpretations.</w:t>
      </w:r>
    </w:p>
    <w:p>
      <w:pPr>
        <w:numPr>
          <w:ilvl w:val="0"/>
          <w:numId w:val="1003"/>
        </w:numPr>
        <w:pStyle w:val="Compact"/>
      </w:pPr>
      <w:r>
        <w:t xml:space="preserve">The first open-source digital toolkit for PMs in Turkey Istanbul, featuring real-time alerts for heritage zone violations (e.g., excavation near Topkapı Palace) and AI-driven community sentiment analysis from social media trends.</w:t>
      </w:r>
    </w:p>
    <w:p>
      <w:pPr>
        <w:numPr>
          <w:ilvl w:val="0"/>
          <w:numId w:val="1003"/>
        </w:numPr>
        <w:pStyle w:val="Compact"/>
      </w:pPr>
      <w:r>
        <w:t xml:space="preserve">Policy recommendations for TÜRKÇEM (Turkish Project Management Association) to revise certification standards, emphasizing location-specific competencies rather than generic PM training.</w:t>
      </w:r>
    </w:p>
    <w:p>
      <w:pPr>
        <w:pStyle w:val="FirstParagraph"/>
      </w:pPr>
      <w:r>
        <w:t xml:space="preserve">The significance extends beyond cost savings: By embedding cultural sensitivity into project delivery, this research directly supports Istanbul's UN Sustainable Development Goals (SDG 11.3 for inclusive urban development). Successful implementation could reduce project delays citywide by an estimated 28%, generating $450 million in annual economic value (Istanbul Chamber of Commerce Analysis, 2024).</w:t>
      </w:r>
    </w:p>
    <w:bookmarkEnd w:id="25"/>
    <w:bookmarkStart w:id="26" w:name="implementation-timeline-and-budget"/>
    <w:p>
      <w:pPr>
        <w:pStyle w:val="Heading2"/>
      </w:pPr>
      <w:r>
        <w:t xml:space="preserve">7. Implementation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1-3</w:t>
            </w:r>
          </w:p>
        </w:tc>
        <w:tc>
          <w:tcPr/>
          <w:p>
            <w:pPr>
              <w:pStyle w:val="Compact"/>
              <w:jc w:val="left"/>
            </w:pPr>
            <w:r>
              <w:t xml:space="preserve">Cultural/Geographic Risk Atlas for Istanbul Projects</w:t>
            </w:r>
          </w:p>
        </w:tc>
      </w:tr>
      <w:tr>
        <w:tc>
          <w:tcPr/>
          <w:p>
            <w:pPr>
              <w:pStyle w:val="Compact"/>
              <w:jc w:val="left"/>
            </w:pPr>
            <w:r>
              <w:t xml:space="preserve">Stakeholder Workshops &amp; Framework Design</w:t>
            </w:r>
          </w:p>
        </w:tc>
        <w:tc>
          <w:tcPr/>
          <w:p>
            <w:pPr>
              <w:pStyle w:val="Compact"/>
              <w:jc w:val="left"/>
            </w:pPr>
            <w:r>
              <w:t xml:space="preserve">Months 4-6</w:t>
            </w:r>
          </w:p>
        </w:tc>
        <w:tc>
          <w:tcPr/>
          <w:p>
            <w:pPr>
              <w:pStyle w:val="Compact"/>
              <w:jc w:val="left"/>
            </w:pPr>
            <w:r>
              <w:t xml:space="preserve">Istanbul Project Manager Competency Matrix v1.0</w:t>
            </w:r>
          </w:p>
        </w:tc>
      </w:tr>
      <w:tr>
        <w:tc>
          <w:tcPr/>
          <w:p>
            <w:pPr>
              <w:pStyle w:val="Compact"/>
              <w:jc w:val="left"/>
            </w:pPr>
            <w:r>
              <w:t xml:space="preserve">Toolkit Development &amp; Pilot Testing</w:t>
            </w:r>
          </w:p>
        </w:tc>
        <w:tc>
          <w:tcPr/>
          <w:p>
            <w:pPr>
              <w:pStyle w:val="Compact"/>
              <w:jc w:val="left"/>
            </w:pPr>
            <w:r>
              <w:t xml:space="preserve">Months 7-10</w:t>
            </w:r>
          </w:p>
        </w:tc>
        <w:tc>
          <w:tcPr/>
          <w:p>
            <w:pPr>
              <w:pStyle w:val="Compact"/>
              <w:jc w:val="left"/>
            </w:pPr>
            <w:r>
              <w:t xml:space="preserve">Digital Suite MVP with Marmaray Extension Integration</w:t>
            </w:r>
          </w:p>
        </w:tc>
      </w:tr>
      <w:tr>
        <w:tc>
          <w:tcPr/>
          <w:p>
            <w:pPr>
              <w:pStyle w:val="Compact"/>
              <w:jc w:val="left"/>
            </w:pPr>
            <w:r>
              <w:t xml:space="preserve">Evaluation &amp; Policy Advocacy</w:t>
            </w:r>
          </w:p>
        </w:tc>
        <w:tc>
          <w:tcPr/>
          <w:p>
            <w:pPr>
              <w:pStyle w:val="Compact"/>
              <w:jc w:val="left"/>
            </w:pPr>
            <w:r>
              <w:t xml:space="preserve">Months 11-12</w:t>
            </w:r>
          </w:p>
        </w:tc>
        <w:tc>
          <w:tcPr/>
          <w:p>
            <w:pPr>
              <w:pStyle w:val="Compact"/>
              <w:jc w:val="left"/>
            </w:pPr>
            <w:r>
              <w:t xml:space="preserve">National Certification Framework Proposal to TÜRKÇEM</w:t>
            </w:r>
          </w:p>
        </w:tc>
      </w:tr>
    </w:tbl>
    <w:bookmarkEnd w:id="26"/>
    <w:bookmarkStart w:id="27" w:name="conclusion-and-call-for-partnership"/>
    <w:p>
      <w:pPr>
        <w:pStyle w:val="Heading2"/>
      </w:pPr>
      <w:r>
        <w:t xml:space="preserve">8. Conclusion and Call for Partnership</w:t>
      </w:r>
    </w:p>
    <w:p>
      <w:pPr>
        <w:pStyle w:val="FirstParagraph"/>
      </w:pPr>
      <w:r>
        <w:t xml:space="preserve">As Istanbul evolves into a 21st-century global city, the role of the Project Manager in Turkey Istanbul must transcend traditional task management to become a cultural navigator, regulatory strategist, and community liaison. This</w:t>
      </w:r>
      <w:r>
        <w:t xml:space="preserve"> </w:t>
      </w:r>
      <w:r>
        <w:rPr>
          <w:bCs/>
          <w:b/>
        </w:rPr>
        <w:t xml:space="preserve">Research Proposal</w:t>
      </w:r>
      <w:r>
        <w:t xml:space="preserve"> </w:t>
      </w:r>
      <w:r>
        <w:t xml:space="preserve">establishes that current PM practices are insufficient for Istanbul's unique challenges—and presents an actionable roadmap for developing contextually intelligent Project Managers. We seek partnership with Istanbul Metropolitan Municipality’s Urban Planning Department and leading construction firms (e.g., Yapi Merkezi, Polat Construction) to deploy the framework in real-world projects. By investing in this research, stakeholders will gain not only a proven methodology but also a competitive edge in securing international funding for Istanbul's future development. The success of this initiative is pivotal to ensuring that Turkey Istanbul’s next decade of growth honors its heritage while embracing sustainable innovation.</w:t>
      </w:r>
    </w:p>
    <w:p>
      <w:pPr>
        <w:pStyle w:val="BodyText"/>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Management Practices for Urban Development Projects in Turkey Istanbul</dc:title>
  <dc:creator/>
  <dc:language>en</dc:language>
  <cp:keywords/>
  <dcterms:created xsi:type="dcterms:W3CDTF">2026-07-19T12:20:53Z</dcterms:created>
  <dcterms:modified xsi:type="dcterms:W3CDTF">2026-07-19T12:20:53Z</dcterms:modified>
</cp:coreProperties>
</file>

<file path=docProps/custom.xml><?xml version="1.0" encoding="utf-8"?>
<Properties xmlns="http://schemas.openxmlformats.org/officeDocument/2006/custom-properties" xmlns:vt="http://schemas.openxmlformats.org/officeDocument/2006/docPropsVTypes"/>
</file>