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fdc2c7419f5224caf1e8f06a4ce3d22e2201c45"/>
    <w:p>
      <w:pPr>
        <w:pStyle w:val="Heading1"/>
      </w:pPr>
      <w:r>
        <w:t xml:space="preserve">Research Proposal: Strategic Competency Framework for the Project Manager in the United Arab Emirates Dubai Development Landscape</w:t>
      </w:r>
    </w:p>
    <w:bookmarkStart w:id="20" w:name="introduction-and-context"/>
    <w:p>
      <w:pPr>
        <w:pStyle w:val="Heading2"/>
      </w:pPr>
      <w:r>
        <w:t xml:space="preserve">1. Introduction and Context</w:t>
      </w:r>
    </w:p>
    <w:p>
      <w:pPr>
        <w:pStyle w:val="FirstParagraph"/>
      </w:pPr>
      <w:r>
        <w:t xml:space="preserve">The United Arab Emirates (UAE), particularly Dubai, stands as a global epicenter of rapid urbanization, mega-project execution, and economic diversification. As a city-state driving ambitious visions like Dubai 2040 Urban Master Plan and UAE Centennial 2071, the demand for highly effective</w:t>
      </w:r>
      <w:r>
        <w:t xml:space="preserve"> </w:t>
      </w:r>
      <w:r>
        <w:rPr>
          <w:bCs/>
          <w:b/>
        </w:rPr>
        <w:t xml:space="preserve">Project Manager</w:t>
      </w:r>
      <w:r>
        <w:t xml:space="preserve"> </w:t>
      </w:r>
      <w:r>
        <w:t xml:space="preserve">professionals is unprecedented. This</w:t>
      </w:r>
      <w:r>
        <w:t xml:space="preserve"> </w:t>
      </w:r>
      <w:r>
        <w:rPr>
          <w:bCs/>
          <w:b/>
        </w:rPr>
        <w:t xml:space="preserve">Research Proposal</w:t>
      </w:r>
      <w:r>
        <w:t xml:space="preserve"> </w:t>
      </w:r>
      <w:r>
        <w:t xml:space="preserve">addresses a critical gap in understanding the specific competencies, challenges, and best practices required for Project Managers operating within Dubai's unique socio-economic, regulatory, and cultural environment. The rapid pace of development across sectors – from iconic infrastructure (e.g., Dubai Creek Tower, Hyperloop) to tourism (Expo City), sustainability initiatives (Net Zero 2050), and digital transformation – necessitates a tailored approach to project management that transcends generic international frameworks. This research directly targets the</w:t>
      </w:r>
      <w:r>
        <w:t xml:space="preserve"> </w:t>
      </w:r>
      <w:r>
        <w:rPr>
          <w:bCs/>
          <w:b/>
        </w:rPr>
        <w:t xml:space="preserve">United Arab Emirates Dubai</w:t>
      </w:r>
      <w:r>
        <w:t xml:space="preserve"> </w:t>
      </w:r>
      <w:r>
        <w:t xml:space="preserve">context, aiming to develop a locally resonant competency model for the modern Project Manager.</w:t>
      </w:r>
    </w:p>
    <w:bookmarkEnd w:id="20"/>
    <w:bookmarkStart w:id="21" w:name="problem-statement"/>
    <w:p>
      <w:pPr>
        <w:pStyle w:val="Heading2"/>
      </w:pPr>
      <w:r>
        <w:t xml:space="preserve">2. Problem Statement</w:t>
      </w:r>
    </w:p>
    <w:p>
      <w:pPr>
        <w:pStyle w:val="FirstParagraph"/>
      </w:pPr>
      <w:r>
        <w:t xml:space="preserve">Despite Dubai's prolific project pipeline, there is a significant disconnect between globally recognized project management standards (like PMBOK) and the practical realities faced by Project Managers in Dubai. Current literature and training programs often fail to adequately address the specific nuances of managing projects within the UAE's legal framework (e.g., DIFC, ADGM regulations), its deeply hierarchical yet multicultural workforce (representing over 200 nationalities), intense pressure for on-time delivery, and emphasis on cultural sensitivity and relationship building (*Wasta*). This gap leads to project delays, cost overruns, team dissatisfaction, and suboptimal utilization of Dubai's strategic potential. The lack of a comprehensive, evidence-based competency framework specifically designed for the Dubai Project Manager hinders the city's ability to sustain its growth trajectory efficiently and competitively within the global marketplace.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bCs/>
          <w:b/>
        </w:rPr>
        <w:t xml:space="preserve">United Arab Emirates Dubai</w:t>
      </w:r>
      <w:r>
        <w:t xml:space="preserve"> </w:t>
      </w:r>
      <w:r>
        <w:t xml:space="preserve">context:</w:t>
      </w:r>
    </w:p>
    <w:p>
      <w:pPr>
        <w:numPr>
          <w:ilvl w:val="0"/>
          <w:numId w:val="1001"/>
        </w:numPr>
        <w:pStyle w:val="Compact"/>
      </w:pPr>
      <w:r>
        <w:t xml:space="preserve">To identify and prioritize the core technical, behavioral, and contextual competencies most critical for Project Manager success in Dubai's major development sectors (construction, infrastructure, real estate, tourism).</w:t>
      </w:r>
    </w:p>
    <w:p>
      <w:pPr>
        <w:numPr>
          <w:ilvl w:val="0"/>
          <w:numId w:val="1001"/>
        </w:numPr>
        <w:pStyle w:val="Compact"/>
      </w:pPr>
      <w:r>
        <w:t xml:space="preserve">To analyze the predominant challenges faced by Project Managers in Dubai related to cultural dynamics, stakeholder management (including government entities), regulatory compliance within UAE frameworks, and resource allocation under unique market conditions.</w:t>
      </w:r>
    </w:p>
    <w:p>
      <w:pPr>
        <w:numPr>
          <w:ilvl w:val="0"/>
          <w:numId w:val="1001"/>
        </w:numPr>
        <w:pStyle w:val="Compact"/>
      </w:pPr>
      <w:r>
        <w:t xml:space="preserve">To develop a validated, context-specific Competency Framework for the Project Manager tailored to the operational demands of delivering projects in Dubai.</w:t>
      </w:r>
    </w:p>
    <w:p>
      <w:pPr>
        <w:numPr>
          <w:ilvl w:val="0"/>
          <w:numId w:val="1001"/>
        </w:numPr>
        <w:pStyle w:val="Compact"/>
      </w:pPr>
      <w:r>
        <w:t xml:space="preserve">To propose actionable recommendations for professional development programs, organizational strategies (by developers, contractors, government entities), and policy initiatives within the UAE's project management ecosystem.</w:t>
      </w:r>
    </w:p>
    <w:bookmarkEnd w:id="22"/>
    <w:bookmarkStart w:id="23" w:name="X8ad0fdeb4af37d87b806744472a0391283bb2f0"/>
    <w:p>
      <w:pPr>
        <w:pStyle w:val="Heading2"/>
      </w:pPr>
      <w:r>
        <w:t xml:space="preserve">4. Literature Review: Gaps in Dubai-Specific Research</w:t>
      </w:r>
    </w:p>
    <w:p>
      <w:pPr>
        <w:pStyle w:val="FirstParagraph"/>
      </w:pPr>
      <w:r>
        <w:t xml:space="preserve">Existing literature on Project Management is heavily focused on Western or Asian contexts. While studies exist on Middle Eastern project management (e.g., Saudi Arabia, Qatar), research specifically targeting the distinct environment of Dubai – its cosmopolitan workforce, unique regulatory zones (DIFC/ADGM), emphasis on speed and scale, and specific cultural drivers – is scarce. Studies like those by Al-Suhaimi &amp; Khan (2019) touch on Gulf challenges but lack deep Dubai-specific granularity. There is a notable absence of empirical research directly linking Project Manager competencies to project success metrics (on-time, on-budget, stakeholder satisfaction) within the Dubai context. This research will fill this critical void by grounding its findings in the realities of Dubai's development engine.</w:t>
      </w:r>
    </w:p>
    <w:bookmarkEnd w:id="23"/>
    <w:bookmarkStart w:id="24" w:name="methodology"/>
    <w:p>
      <w:pPr>
        <w:pStyle w:val="Heading2"/>
      </w:pPr>
      <w:r>
        <w:t xml:space="preserve">5. Methodology</w:t>
      </w:r>
    </w:p>
    <w:p>
      <w:pPr>
        <w:pStyle w:val="FirstParagraph"/>
      </w:pPr>
      <w:r>
        <w:t xml:space="preserve">This mixed-methods research will employ a rigorous approach suitable for the complex Dubai environment:</w:t>
      </w:r>
    </w:p>
    <w:p>
      <w:pPr>
        <w:numPr>
          <w:ilvl w:val="0"/>
          <w:numId w:val="1002"/>
        </w:numPr>
        <w:pStyle w:val="Compact"/>
      </w:pPr>
      <w:r>
        <w:rPr>
          <w:bCs/>
          <w:b/>
        </w:rPr>
        <w:t xml:space="preserve">Phase 1: Qualitative Exploration:</w:t>
      </w:r>
      <w:r>
        <w:t xml:space="preserve"> </w:t>
      </w:r>
      <w:r>
        <w:t xml:space="preserve">Conduct in-depth, semi-structured interviews with 30+ senior Project Managers, Program Directors, and HR leaders from leading Dubai-based firms (e.g., Emaar, Nakheel, Al Ghurair Group) and government entities (e.g., DEWA, Dubai Municipality). Focus will be on identifying perceived critical competencies and contextual challenges.</w:t>
      </w:r>
    </w:p>
    <w:p>
      <w:pPr>
        <w:numPr>
          <w:ilvl w:val="0"/>
          <w:numId w:val="1002"/>
        </w:numPr>
        <w:pStyle w:val="Compact"/>
      </w:pPr>
      <w:r>
        <w:rPr>
          <w:bCs/>
          <w:b/>
        </w:rPr>
        <w:t xml:space="preserve">Phase 2: Quantitative Validation:</w:t>
      </w:r>
      <w:r>
        <w:t xml:space="preserve"> </w:t>
      </w:r>
      <w:r>
        <w:t xml:space="preserve">Develop and distribute a structured survey to 150+ Project Managers across key sectors in Dubai. The survey will quantify the importance of identified competencies and correlate them with self-reported project performance metrics using established scales.</w:t>
      </w:r>
    </w:p>
    <w:p>
      <w:pPr>
        <w:numPr>
          <w:ilvl w:val="0"/>
          <w:numId w:val="1002"/>
        </w:numPr>
        <w:pStyle w:val="Compact"/>
      </w:pPr>
      <w:r>
        <w:rPr>
          <w:bCs/>
          <w:b/>
        </w:rPr>
        <w:t xml:space="preserve">Phase 3: Case Study Analysis:</w:t>
      </w:r>
      <w:r>
        <w:t xml:space="preserve"> </w:t>
      </w:r>
      <w:r>
        <w:t xml:space="preserve">Conduct detailed case studies of 3-5 high-profile, successful (and unsuccessful) projects within Dubai to triangulate findings from interviews and surveys against real-world outcomes.</w:t>
      </w:r>
    </w:p>
    <w:p>
      <w:pPr>
        <w:numPr>
          <w:ilvl w:val="0"/>
          <w:numId w:val="1002"/>
        </w:numPr>
        <w:pStyle w:val="Compact"/>
      </w:pPr>
      <w:r>
        <w:rPr>
          <w:bCs/>
          <w:b/>
        </w:rPr>
        <w:t xml:space="preserve">Data Analysis:</w:t>
      </w:r>
      <w:r>
        <w:t xml:space="preserve"> </w:t>
      </w:r>
      <w:r>
        <w:t xml:space="preserve">Utilize thematic analysis for qualitative data and statistical analysis (e.g., factor analysis, regression) for quantitative data. All research will be conducted in alignment with UAE ethical guidelines.</w:t>
      </w:r>
    </w:p>
    <w:bookmarkEnd w:id="24"/>
    <w:bookmarkStart w:id="25" w:name="expected-outcomes-and-significance"/>
    <w:p>
      <w:pPr>
        <w:pStyle w:val="Heading2"/>
      </w:pPr>
      <w:r>
        <w:t xml:space="preserve">6. Expected Outcomes and Significance</w:t>
      </w:r>
    </w:p>
    <w:p>
      <w:pPr>
        <w:pStyle w:val="FirstParagraph"/>
      </w:pPr>
      <w:r>
        <w:t xml:space="preserve">The primary outcome is a robust, evidence-based Competency Framework specifically validated for the Project Manager role in Dubai. This framework will categorize competencies into Technical (e.g., UAE-specific permitting processes, sustainability standards like LEED/Estidama), Behavioral (e.g., cross-cultural communication, navigating hierarchical decision-making), and Contextual (e.g., managing stakeholder expectations with government bodies, understanding local labor laws). The significance for the</w:t>
      </w:r>
      <w:r>
        <w:t xml:space="preserve"> </w:t>
      </w:r>
      <w:r>
        <w:rPr>
          <w:bCs/>
          <w:b/>
        </w:rPr>
        <w:t xml:space="preserve">United Arab Emirates Dubai</w:t>
      </w:r>
      <w:r>
        <w:t xml:space="preserve"> </w:t>
      </w:r>
      <w:r>
        <w:t xml:space="preserve">ecosystem is profound:</w:t>
      </w:r>
    </w:p>
    <w:p>
      <w:pPr>
        <w:numPr>
          <w:ilvl w:val="0"/>
          <w:numId w:val="1003"/>
        </w:numPr>
        <w:pStyle w:val="Compact"/>
      </w:pPr>
      <w:r>
        <w:rPr>
          <w:iCs/>
          <w:i/>
        </w:rPr>
        <w:t xml:space="preserve">For Project Managers:</w:t>
      </w:r>
      <w:r>
        <w:t xml:space="preserve"> </w:t>
      </w:r>
      <w:r>
        <w:t xml:space="preserve">Provides a clear roadmap for professional development within their specific market.</w:t>
      </w:r>
    </w:p>
    <w:p>
      <w:pPr>
        <w:numPr>
          <w:ilvl w:val="0"/>
          <w:numId w:val="1003"/>
        </w:numPr>
        <w:pStyle w:val="Compact"/>
      </w:pPr>
      <w:r>
        <w:rPr>
          <w:iCs/>
          <w:i/>
        </w:rPr>
        <w:t xml:space="preserve">For Organizations (Developers, Contractors):</w:t>
      </w:r>
      <w:r>
        <w:t xml:space="preserve"> </w:t>
      </w:r>
      <w:r>
        <w:t xml:space="preserve">Enables targeted recruitment, training, performance evaluation, and succession planning aligned with Dubai's success factors.</w:t>
      </w:r>
    </w:p>
    <w:p>
      <w:pPr>
        <w:numPr>
          <w:ilvl w:val="0"/>
          <w:numId w:val="1003"/>
        </w:numPr>
        <w:pStyle w:val="Compact"/>
      </w:pPr>
      <w:r>
        <w:rPr>
          <w:iCs/>
          <w:i/>
        </w:rPr>
        <w:t xml:space="preserve">For Government &amp; Regulatory Bodies (e.g., DIFC Academy, Tawasul):</w:t>
      </w:r>
      <w:r>
        <w:t xml:space="preserve"> </w:t>
      </w:r>
      <w:r>
        <w:t xml:space="preserve">Informs the development of more relevant certification programs and standards supporting Dubai's strategic goals.</w:t>
      </w:r>
    </w:p>
    <w:p>
      <w:pPr>
        <w:numPr>
          <w:ilvl w:val="0"/>
          <w:numId w:val="1003"/>
        </w:numPr>
        <w:pStyle w:val="Compact"/>
      </w:pPr>
      <w:r>
        <w:rPr>
          <w:iCs/>
          <w:i/>
        </w:rPr>
        <w:t xml:space="preserve">For the UAE Economy:</w:t>
      </w:r>
      <w:r>
        <w:t xml:space="preserve"> </w:t>
      </w:r>
      <w:r>
        <w:t xml:space="preserve">Directly contributes to enhancing project delivery efficiency, reducing waste, improving quality, and accelerating Dubai's position as a global hub for innovation and sustainable development. This research directly supports national visions by optimizing the performance of a critical human resource component.</w:t>
      </w:r>
    </w:p>
    <w:bookmarkEnd w:id="25"/>
    <w:bookmarkStart w:id="26" w:name="conclusion"/>
    <w:p>
      <w:pPr>
        <w:pStyle w:val="Heading2"/>
      </w:pPr>
      <w:r>
        <w:t xml:space="preserve">7. Conclusion</w:t>
      </w:r>
    </w:p>
    <w:p>
      <w:pPr>
        <w:pStyle w:val="FirstParagraph"/>
      </w:pPr>
      <w:r>
        <w:t xml:space="preserve">The success of Dubai's continued transformation hinges significantly on the effectiveness of its Project Managers operating within a uniquely complex environment. This</w:t>
      </w:r>
      <w:r>
        <w:t xml:space="preserve"> </w:t>
      </w:r>
      <w:r>
        <w:rPr>
          <w:bCs/>
          <w:b/>
        </w:rPr>
        <w:t xml:space="preserve">Research Proposal</w:t>
      </w:r>
      <w:r>
        <w:t xml:space="preserve"> </w:t>
      </w:r>
      <w:r>
        <w:t xml:space="preserve">presents a vital initiative to move beyond generic project management principles and develop a deep, localized understanding of what constitutes excellence for the</w:t>
      </w:r>
      <w:r>
        <w:t xml:space="preserve"> </w:t>
      </w:r>
      <w:r>
        <w:rPr>
          <w:bCs/>
          <w:b/>
        </w:rPr>
        <w:t xml:space="preserve">Project Manager</w:t>
      </w:r>
      <w:r>
        <w:t xml:space="preserve"> </w:t>
      </w:r>
      <w:r>
        <w:t xml:space="preserve">in the heart of the **United Arab Emirates Dubai**. By rigorously identifying and validating the specific competencies required, this research will provide an indispensable foundation for building a more capable, efficient, and culturally attuned project management profession that directly serves Dubai's ambitious future. The outcomes will not only benefit individual practitioners but also significantly enhance the competitive edge and operational success of the entire</w:t>
      </w:r>
      <w:r>
        <w:t xml:space="preserve"> </w:t>
      </w:r>
      <w:r>
        <w:rPr>
          <w:bCs/>
          <w:b/>
        </w:rPr>
        <w:t xml:space="preserve">United Arab Emirates Dubai</w:t>
      </w:r>
      <w:r>
        <w:t xml:space="preserve"> </w:t>
      </w:r>
      <w:r>
        <w:t xml:space="preserve">development ecosystem.</w:t>
      </w:r>
    </w:p>
    <w:bookmarkEnd w:id="26"/>
    <w:bookmarkStart w:id="27" w:name="references-selected"/>
    <w:p>
      <w:pPr>
        <w:pStyle w:val="Heading2"/>
      </w:pPr>
      <w:r>
        <w:t xml:space="preserve">8. References (Selected)</w:t>
      </w:r>
    </w:p>
    <w:p>
      <w:pPr>
        <w:pStyle w:val="FirstParagraph"/>
      </w:pPr>
      <w:r>
        <w:t xml:space="preserve">*Al-Suhaimi, A., &amp; Khan, M. (2019). Project Management Challenges in the Middle East: The Case of Saudi Arabia. Journal of Engineering, Design and Technology.*</w:t>
      </w:r>
    </w:p>
    <w:p>
      <w:pPr>
        <w:pStyle w:val="BodyText"/>
      </w:pPr>
      <w:r>
        <w:t xml:space="preserve">*Dubai Government Portal. (2023). Dubai 2040 Urban Master Plan.*</w:t>
      </w:r>
    </w:p>
    <w:p>
      <w:pPr>
        <w:pStyle w:val="BodyText"/>
      </w:pPr>
      <w:r>
        <w:t xml:space="preserve">*UAE Ministry of Climate Change &amp; Environment. (2021). UAE Net Zero by 2050 Strategic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Project Management Excellence in United Arab Emirates Dubai Context</dc:title>
  <dc:creator/>
  <dc:language>en</dc:language>
  <cp:keywords/>
  <dcterms:created xsi:type="dcterms:W3CDTF">2026-07-23T05:39:14Z</dcterms:created>
  <dcterms:modified xsi:type="dcterms:W3CDTF">2026-07-23T05:39:14Z</dcterms:modified>
</cp:coreProperties>
</file>

<file path=docProps/custom.xml><?xml version="1.0" encoding="utf-8"?>
<Properties xmlns="http://schemas.openxmlformats.org/officeDocument/2006/custom-properties" xmlns:vt="http://schemas.openxmlformats.org/officeDocument/2006/docPropsVTypes"/>
</file>