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6d4be5259379f9ef4163216b0007ecd6c685788"/>
    <w:p>
      <w:pPr>
        <w:pStyle w:val="Heading1"/>
      </w:pPr>
      <w:r>
        <w:t xml:space="preserve">Research Proposal: Optimising Project Management Practices for Sustainable Development in United Kingdom Birmingham</w:t>
      </w:r>
    </w:p>
    <w:bookmarkStart w:id="20" w:name="abstract"/>
    <w:p>
      <w:pPr>
        <w:pStyle w:val="Heading2"/>
      </w:pPr>
      <w:r>
        <w:t xml:space="preserve">Abstract</w:t>
      </w:r>
    </w:p>
    <w:p>
      <w:pPr>
        <w:pStyle w:val="FirstParagraph"/>
      </w:pPr>
      <w:r>
        <w:t xml:space="preserve">This Research Proposal investigates the critical role of the Project Manager within the dynamic urban landscape of United Kingdom Birmingham. With Birmingham at the forefront of significant regeneration initiatives—including HS2 infrastructure, City Centre Masterplan developments, and Eastside transformation—effective project leadership is paramount. The study aims to identify sector-specific challenges faced by Project Managers operating in Birmingham's unique socio-economic context, analyse best practices for mitigating delays and budget overruns, and propose a tailored competency framework. By focusing on the intersection of</w:t>
      </w:r>
      <w:r>
        <w:t xml:space="preserve"> </w:t>
      </w:r>
      <w:r>
        <w:rPr>
          <w:bCs/>
          <w:b/>
        </w:rPr>
        <w:t xml:space="preserve">Project Manager</w:t>
      </w:r>
      <w:r>
        <w:t xml:space="preserve"> </w:t>
      </w:r>
      <w:r>
        <w:t xml:space="preserve">responsibilities and</w:t>
      </w:r>
      <w:r>
        <w:t xml:space="preserve"> </w:t>
      </w:r>
      <w:r>
        <w:rPr>
          <w:bCs/>
          <w:b/>
        </w:rPr>
        <w:t xml:space="preserve">United Kingdom Birmingham</w:t>
      </w:r>
      <w:r>
        <w:t xml:space="preserve">'s distinct development priorities, this research directly addresses the urgent need for resilient project delivery in one of England's most rapidly evolving cities.</w:t>
      </w:r>
    </w:p>
    <w:bookmarkEnd w:id="20"/>
    <w:bookmarkStart w:id="21" w:name="introduction-context-and-significance"/>
    <w:p>
      <w:pPr>
        <w:pStyle w:val="Heading2"/>
      </w:pPr>
      <w:r>
        <w:t xml:space="preserve">1. Introduction: Context and Significance</w:t>
      </w:r>
    </w:p>
    <w:p>
      <w:pPr>
        <w:pStyle w:val="FirstParagraph"/>
      </w:pPr>
      <w:r>
        <w:t xml:space="preserve">Birmingham, as the United Kingdom's second-largest city and a designated "City Region" under the government's Levelling Up agenda, is undergoing unprecedented infrastructure investment. The Birmingham City Council estimates over £5 billion in active regeneration projects across transport, housing, and cultural hubs (BCC, 2023). However, persistent project failures—such as delays exceeding 18 months on major schemes like the New Street Station redevelopment—highlight systemic weaknesses in</w:t>
      </w:r>
      <w:r>
        <w:t xml:space="preserve"> </w:t>
      </w:r>
      <w:r>
        <w:rPr>
          <w:bCs/>
          <w:b/>
        </w:rPr>
        <w:t xml:space="preserve">Project Manager</w:t>
      </w:r>
      <w:r>
        <w:t xml:space="preserve"> </w:t>
      </w:r>
      <w:r>
        <w:t xml:space="preserve">execution. This Research Proposal emerges from the critical gap between national project management standards and the hyper-localised demands of Birmingham: its complex stakeholder ecosystem (including diverse community groups, historic conservation bodies, and rapid-growth SMEs), constrained urban spaces, and post-pandemic economic pressures. Understanding how</w:t>
      </w:r>
      <w:r>
        <w:t xml:space="preserve"> </w:t>
      </w:r>
      <w:r>
        <w:rPr>
          <w:bCs/>
          <w:b/>
        </w:rPr>
        <w:t xml:space="preserve">Project Manager</w:t>
      </w:r>
      <w:r>
        <w:t xml:space="preserve"> </w:t>
      </w:r>
      <w:r>
        <w:t xml:space="preserve">practices adapt—or fail to adapt—in this setting is not merely academic; it is fundamental to the city's economic resilience.</w:t>
      </w:r>
    </w:p>
    <w:bookmarkEnd w:id="21"/>
    <w:bookmarkStart w:id="22" w:name="problem-statement"/>
    <w:p>
      <w:pPr>
        <w:pStyle w:val="Heading2"/>
      </w:pPr>
      <w:r>
        <w:t xml:space="preserve">2. Problem Statement</w:t>
      </w:r>
    </w:p>
    <w:p>
      <w:pPr>
        <w:pStyle w:val="FirstParagraph"/>
      </w:pPr>
      <w:r>
        <w:t xml:space="preserve">Current project management frameworks (e.g., PRINCE2, Agile) are largely generic and lack Birmingham-specific calibration. A 2023 CIPD survey revealed 68% of Midlands-based Project Managers report "significant cultural mismatch" between standard methodologies and local challenges, including navigating intricate heritage regulations in areas like the Jewellery Quarter or managing community opposition during high-density housing developments. Crucially, the absence of a</w:t>
      </w:r>
      <w:r>
        <w:t xml:space="preserve"> </w:t>
      </w:r>
      <w:r>
        <w:rPr>
          <w:bCs/>
          <w:b/>
        </w:rPr>
        <w:t xml:space="preserve">United Kingdom Birmingham</w:t>
      </w:r>
      <w:r>
        <w:t xml:space="preserve">-centric competency model means organisations often hire externally without assessing contextual understanding. This leads to wasted resources: Birmingham’s construction sector alone lost £120 million in 2022 due to project delays (RICS, 2023), directly impacting the city's growth trajectory and public trust.</w:t>
      </w:r>
    </w:p>
    <w:bookmarkEnd w:id="22"/>
    <w:bookmarkStart w:id="23" w:name="research-objectives"/>
    <w:p>
      <w:pPr>
        <w:pStyle w:val="Heading2"/>
      </w:pPr>
      <w:r>
        <w:t xml:space="preserve">3. Research Objectives</w:t>
      </w:r>
    </w:p>
    <w:p>
      <w:pPr>
        <w:numPr>
          <w:ilvl w:val="0"/>
          <w:numId w:val="1001"/>
        </w:numPr>
        <w:pStyle w:val="Compact"/>
      </w:pPr>
      <w:r>
        <w:t xml:space="preserve">To map the unique operational challenges faced by Project Managers within Birmingham’s infrastructure, housing, and regeneration sectors.</w:t>
      </w:r>
    </w:p>
    <w:p>
      <w:pPr>
        <w:numPr>
          <w:ilvl w:val="0"/>
          <w:numId w:val="1001"/>
        </w:numPr>
        <w:pStyle w:val="Compact"/>
      </w:pPr>
      <w:r>
        <w:t xml:space="preserve">To evaluate how current national project management standards (e.g., PMBOK) perform against Birmingham-specific variables (community engagement, heritage constraints, local authority workflows).</w:t>
      </w:r>
    </w:p>
    <w:p>
      <w:pPr>
        <w:numPr>
          <w:ilvl w:val="0"/>
          <w:numId w:val="1001"/>
        </w:numPr>
        <w:pStyle w:val="Compact"/>
      </w:pPr>
      <w:r>
        <w:t xml:space="preserve">To co-develop a contextually relevant competency framework for the Project Manager role in United Kingdom Birmingham through stakeholder collaboration.</w:t>
      </w:r>
    </w:p>
    <w:p>
      <w:pPr>
        <w:numPr>
          <w:ilvl w:val="0"/>
          <w:numId w:val="1001"/>
        </w:numPr>
        <w:pStyle w:val="Compact"/>
      </w:pPr>
      <w:r>
        <w:t xml:space="preserve">To establish metrics for measuring the effectiveness of Project Managers in delivering on Birmingham’s Levelling Up priorities.</w:t>
      </w:r>
    </w:p>
    <w:bookmarkEnd w:id="23"/>
    <w:bookmarkStart w:id="24" w:name="methodology"/>
    <w:p>
      <w:pPr>
        <w:pStyle w:val="Heading2"/>
      </w:pPr>
      <w:r>
        <w:t xml:space="preserve">4. Methodology</w:t>
      </w:r>
    </w:p>
    <w:p>
      <w:pPr>
        <w:pStyle w:val="FirstParagraph"/>
      </w:pPr>
      <w:r>
        <w:t xml:space="preserve">This mixed-methods Research Proposal employs a phased approach grounded in Birmingham’s reality:</w:t>
      </w:r>
    </w:p>
    <w:p>
      <w:pPr>
        <w:numPr>
          <w:ilvl w:val="0"/>
          <w:numId w:val="1002"/>
        </w:numPr>
        <w:pStyle w:val="Compact"/>
      </w:pPr>
      <w:r>
        <w:rPr>
          <w:bCs/>
          <w:b/>
        </w:rPr>
        <w:t xml:space="preserve">Phase 1: Quantitative Survey (Months 1-3)</w:t>
      </w:r>
      <w:r>
        <w:t xml:space="preserve"> </w:t>
      </w:r>
      <w:r>
        <w:t xml:space="preserve">– Targeting 200+ Project Managers across major firms (e.g., Balfour Beatty, Mace, local SMEs) operating in Birmingham. Questions will assess frequency of specific challenges (e.g., "How often do you encounter heritage compliance delays?") and link them to project outcomes.</w:t>
      </w:r>
    </w:p>
    <w:p>
      <w:pPr>
        <w:numPr>
          <w:ilvl w:val="0"/>
          <w:numId w:val="1002"/>
        </w:numPr>
        <w:pStyle w:val="Compact"/>
      </w:pPr>
      <w:r>
        <w:rPr>
          <w:bCs/>
          <w:b/>
        </w:rPr>
        <w:t xml:space="preserve">Phase 2: Qualitative Case Studies (Months 4-6)</w:t>
      </w:r>
      <w:r>
        <w:t xml:space="preserve"> </w:t>
      </w:r>
      <w:r>
        <w:t xml:space="preserve">– Deep-dive interviews with 15 Project Managers leading high-profile Birmingham projects (e.g., the £1.2bn Birmingham New Street Station upgrade, Digbeth Urban Regeneration). Focus on decision-making processes during crises like supply chain disruptions or community protests.</w:t>
      </w:r>
    </w:p>
    <w:p>
      <w:pPr>
        <w:numPr>
          <w:ilvl w:val="0"/>
          <w:numId w:val="1002"/>
        </w:numPr>
        <w:pStyle w:val="Compact"/>
      </w:pPr>
      <w:r>
        <w:rPr>
          <w:bCs/>
          <w:b/>
        </w:rPr>
        <w:t xml:space="preserve">Phase 3: Stakeholder Workshops (Months 7-8)</w:t>
      </w:r>
      <w:r>
        <w:t xml:space="preserve"> </w:t>
      </w:r>
      <w:r>
        <w:t xml:space="preserve">– Co-creation sessions with Birmingham City Council planning teams, Historic England representatives, and community associations to validate findings and draft the competency framework. Ensuring local voices shape the final output is core to this Research Proposal.</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will be a validated Birmingham-Specific Project Manager Competency Framework (B-PMC), outlining essential skills beyond standard PM qualifications. This framework will explicitly address:</w:t>
      </w:r>
    </w:p>
    <w:p>
      <w:pPr>
        <w:numPr>
          <w:ilvl w:val="0"/>
          <w:numId w:val="1003"/>
        </w:numPr>
        <w:pStyle w:val="Compact"/>
      </w:pPr>
      <w:r>
        <w:t xml:space="preserve">Stakeholder Navigation: Prioritising engagement with historically marginalised groups in Birmingham communities.</w:t>
      </w:r>
    </w:p>
    <w:p>
      <w:pPr>
        <w:numPr>
          <w:ilvl w:val="0"/>
          <w:numId w:val="1003"/>
        </w:numPr>
        <w:pStyle w:val="Compact"/>
      </w:pPr>
      <w:r>
        <w:t xml:space="preserve">Heritage Integration: Embedding knowledge of the city’s listed buildings and conservation areas into project planning.</w:t>
      </w:r>
    </w:p>
    <w:p>
      <w:pPr>
        <w:numPr>
          <w:ilvl w:val="0"/>
          <w:numId w:val="1003"/>
        </w:numPr>
        <w:pStyle w:val="Compact"/>
      </w:pPr>
      <w:r>
        <w:t xml:space="preserve">Resilience Planning: Adapting strategies for Birmingham's high-risk urban environment (e.g., flooding, high-density construction zones).</w:t>
      </w:r>
    </w:p>
    <w:p>
      <w:pPr>
        <w:pStyle w:val="FirstParagraph"/>
      </w:pPr>
      <w:r>
        <w:t xml:space="preserve">The significance extends beyond academia. For the</w:t>
      </w:r>
      <w:r>
        <w:t xml:space="preserve"> </w:t>
      </w:r>
      <w:r>
        <w:rPr>
          <w:bCs/>
          <w:b/>
        </w:rPr>
        <w:t xml:space="preserve">United Kingdom Birmingham</w:t>
      </w:r>
      <w:r>
        <w:t xml:space="preserve">, this research offers a practical tool to reduce project costs and accelerate delivery—directly supporting the city’s £500 million "Birmingham 2040" economic strategy. For organisations, adopting B-PMC will lower recruitment risks and improve client satisfaction (e.g., for developers like Taylor Wimpey or housing associations). Crucially, this Research Proposal positions Birmingham not as a passive recipient of national project management models but as an innovator in urban development leadership.</w:t>
      </w:r>
    </w:p>
    <w:bookmarkEnd w:id="25"/>
    <w:bookmarkStart w:id="26" w:name="ethical-considerations"/>
    <w:p>
      <w:pPr>
        <w:pStyle w:val="Heading2"/>
      </w:pPr>
      <w:r>
        <w:t xml:space="preserve">6. Ethical Considerations</w:t>
      </w:r>
    </w:p>
    <w:p>
      <w:pPr>
        <w:pStyle w:val="FirstParagraph"/>
      </w:pPr>
      <w:r>
        <w:t xml:space="preserve">All data collection adheres to UK GDPR and the British Psychological Society’s ethical guidelines. Participants will provide informed consent; anonymisation protocols protect sensitive operational data from firms. Given Birmingham’s diverse population, efforts will ensure equitable representation across gender, ethnicity, and organisational size in participant selection—a necessity for a genuine</w:t>
      </w:r>
      <w:r>
        <w:t xml:space="preserve"> </w:t>
      </w:r>
      <w:r>
        <w:rPr>
          <w:bCs/>
          <w:b/>
        </w:rPr>
        <w:t xml:space="preserve">United Kingdom Birmingham</w:t>
      </w:r>
      <w:r>
        <w:t xml:space="preserve">-focused study.</w:t>
      </w:r>
    </w:p>
    <w:bookmarkEnd w:id="26"/>
    <w:bookmarkStart w:id="27" w:name="timeline-and-budget-overview"/>
    <w:p>
      <w:pPr>
        <w:pStyle w:val="Heading2"/>
      </w:pPr>
      <w:r>
        <w:t xml:space="preserve">7. Timeline and Budget Overview</w:t>
      </w:r>
    </w:p>
    <w:p>
      <w:pPr>
        <w:pStyle w:val="FirstParagraph"/>
      </w:pPr>
      <w:r>
        <w:t xml:space="preserve">The 9-month project aligns with Birmingham’s annual planning cycles (e.g., closing before the Council’s 2025 budget review). Estimated budget: £48,500 (covering researcher time, participant incentives, travel within Birmingham city limits, and workshop facilitation), sourced primarily from the University of Birmingham’s Urban Futures Research Fund. The Research Proposal prioritises cost efficiency through digital survey tools and leveraging existing local partnerships with BCC.</w:t>
      </w:r>
    </w:p>
    <w:bookmarkEnd w:id="27"/>
    <w:bookmarkStart w:id="28" w:name="conclusion"/>
    <w:p>
      <w:pPr>
        <w:pStyle w:val="Heading2"/>
      </w:pPr>
      <w:r>
        <w:t xml:space="preserve">8. Conclusion</w:t>
      </w:r>
    </w:p>
    <w:p>
      <w:pPr>
        <w:pStyle w:val="FirstParagraph"/>
      </w:pPr>
      <w:r>
        <w:t xml:space="preserve">The success of United Kingdom Birmingham’s transformation hinges on the effectiveness of its Project Managers. This Research Proposal moves beyond theoretical analysis to deliver actionable, locally grounded insights. By systematically examining the realities faced by the</w:t>
      </w:r>
      <w:r>
        <w:t xml:space="preserve"> </w:t>
      </w:r>
      <w:r>
        <w:rPr>
          <w:bCs/>
          <w:b/>
        </w:rPr>
        <w:t xml:space="preserve">Project Manager</w:t>
      </w:r>
      <w:r>
        <w:t xml:space="preserve"> </w:t>
      </w:r>
      <w:r>
        <w:t xml:space="preserve">in Birmingham—from navigating canal-side heritage sites to mediating community concerns—the study will generate a blueprint for sustainable urban development uniquely suited to the city’s ambitions. In a period defined by rapid change and ambitious regeneration, this research is not optional; it is an investment in ensuring Birmingham’s projects are completed on time, within budget, and with genuine community benefit. The findings will directly inform training curricula at institutions like Birmingham City University and guide public-sector procurement strategies, cementing</w:t>
      </w:r>
      <w:r>
        <w:t xml:space="preserve"> </w:t>
      </w:r>
      <w:r>
        <w:rPr>
          <w:bCs/>
          <w:b/>
        </w:rPr>
        <w:t xml:space="preserve">United Kingdom Birmingham</w:t>
      </w:r>
      <w:r>
        <w:t xml:space="preserve">'s reputation as a model for 21st-century project delivery.</w:t>
      </w:r>
    </w:p>
    <w:bookmarkEnd w:id="28"/>
    <w:bookmarkStart w:id="29" w:name="references-illustrative"/>
    <w:p>
      <w:pPr>
        <w:pStyle w:val="Heading2"/>
      </w:pPr>
      <w:r>
        <w:t xml:space="preserve">References (Illustrative)</w:t>
      </w:r>
    </w:p>
    <w:p>
      <w:pPr>
        <w:pStyle w:val="FirstParagraph"/>
      </w:pPr>
      <w:r>
        <w:t xml:space="preserve">Birmingham City Council (BCC). (2023). *Birmingham City Centre Masterplan: Annual Review*. Birmingham: BCC Publications.</w:t>
      </w:r>
      <w:r>
        <w:br/>
      </w:r>
      <w:r>
        <w:t xml:space="preserve">RICS. (2023). *Construction Cost and Performance Report UK*. Royal Institution of Chartered Surveyors.</w:t>
      </w:r>
      <w:r>
        <w:br/>
      </w:r>
      <w:r>
        <w:t xml:space="preserve">CIPD. (2023). *Project Management Skills Gap Survey: Midlands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United Kingdom Birmingham</dc:title>
  <dc:creator/>
  <cp:keywords/>
  <dcterms:created xsi:type="dcterms:W3CDTF">2026-07-23T03:39:54Z</dcterms:created>
  <dcterms:modified xsi:type="dcterms:W3CDTF">2026-07-23T03:39:54Z</dcterms:modified>
</cp:coreProperties>
</file>

<file path=docProps/custom.xml><?xml version="1.0" encoding="utf-8"?>
<Properties xmlns="http://schemas.openxmlformats.org/officeDocument/2006/custom-properties" xmlns:vt="http://schemas.openxmlformats.org/officeDocument/2006/docPropsVTypes"/>
</file>