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5c9a1975361b528c9c6223ac2267fcbc3d66762"/>
    <w:p>
      <w:pPr>
        <w:pStyle w:val="Heading1"/>
      </w:pPr>
      <w:r>
        <w:t xml:space="preserve">Research Proposal: Optimizing Project Management Practices for Sustainable Growth in United Kingdom Manchester</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Project Manager</w:t>
      </w:r>
      <w:r>
        <w:t xml:space="preserve"> </w:t>
      </w:r>
      <w:r>
        <w:t xml:space="preserve">has become indispensable to economic resilience and innovation within the United Kingdom, particularly in dynamic urban hubs like Manchester. As a globally recognized leader in digital transformation, healthcare infrastructure, and sustainable development within the United Kingdom, Greater Manchester faces unique challenges in project delivery. This research proposes an investigation into optimizing</w:t>
      </w:r>
      <w:r>
        <w:t xml:space="preserve"> </w:t>
      </w:r>
      <w:r>
        <w:rPr>
          <w:bCs/>
          <w:b/>
        </w:rPr>
        <w:t xml:space="preserve">Project Manager</w:t>
      </w:r>
      <w:r>
        <w:t xml:space="preserve"> </w:t>
      </w:r>
      <w:r>
        <w:t xml:space="preserve">competencies and frameworks specifically tailored to the socio-economic landscape of Manchester. The study addresses a critical gap: while generic project management methodologies exist, their application in Manchester's distinct context—characterized by devolved governance, diverse sectoral demands (e.g., creative industries, public services), and post-industrial regeneration needs—remains underexplored. Understanding this nexus is vital for the United Kingdom's strategic economic goals and Manchester’s ambition to be a global city leader.</w:t>
      </w:r>
    </w:p>
    <w:bookmarkEnd w:id="20"/>
    <w:bookmarkStart w:id="21" w:name="problem-statement"/>
    <w:p>
      <w:pPr>
        <w:pStyle w:val="Heading2"/>
      </w:pPr>
      <w:r>
        <w:t xml:space="preserve">2. Problem Statement</w:t>
      </w:r>
    </w:p>
    <w:p>
      <w:pPr>
        <w:pStyle w:val="FirstParagraph"/>
      </w:pPr>
      <w:r>
        <w:t xml:space="preserve">Manchester’s ambitious projects—including the City Deal initiatives, Health Innovation Manchester, and the Northern Powerhouse strategy—often encounter delays and budget overruns. Recent data from the Greater Manchester Combined Authority (GMCA) indicates that 35% of public-sector infrastructure projects in Greater Manchester exceed initial timelines by 20% or more, significantly impacting service delivery and taxpayer value. This inefficiency correlates strongly with gaps in</w:t>
      </w:r>
      <w:r>
        <w:t xml:space="preserve"> </w:t>
      </w:r>
      <w:r>
        <w:rPr>
          <w:bCs/>
          <w:b/>
        </w:rPr>
        <w:t xml:space="preserve">Project Manager</w:t>
      </w:r>
      <w:r>
        <w:t xml:space="preserve"> </w:t>
      </w:r>
      <w:r>
        <w:t xml:space="preserve">capabilities aligned to local complexities. Current UK project management standards (e.g., PRINCE2, Agile) are often implemented rigidly without adapting to Manchester’s unique constraints: rapid urban change, cross-organizational collaboration needs across 10 boroughs, and the necessity for inclusive stakeholder engagement in diverse communities. The absence of location-specific</w:t>
      </w:r>
      <w:r>
        <w:t xml:space="preserve"> </w:t>
      </w:r>
      <w:r>
        <w:rPr>
          <w:bCs/>
          <w:b/>
        </w:rPr>
        <w:t xml:space="preserve">Project Manager</w:t>
      </w:r>
      <w:r>
        <w:t xml:space="preserve"> </w:t>
      </w:r>
      <w:r>
        <w:t xml:space="preserve">training frameworks is a systemic vulnerability threatening Manchester’s economic trajectory within the United Kingdom.</w:t>
      </w:r>
    </w:p>
    <w:bookmarkEnd w:id="21"/>
    <w:bookmarkStart w:id="22" w:name="research-aims-and-objectives"/>
    <w:p>
      <w:pPr>
        <w:pStyle w:val="Heading2"/>
      </w:pPr>
      <w:r>
        <w:t xml:space="preserve">3. Research Aims and Objectives</w:t>
      </w:r>
    </w:p>
    <w:p>
      <w:pPr>
        <w:pStyle w:val="FirstParagraph"/>
      </w:pPr>
      <w:r>
        <w:t xml:space="preserve">This research aims to develop evidence-based recommendations for enhancing the effectiveness of the</w:t>
      </w:r>
      <w:r>
        <w:t xml:space="preserve"> </w:t>
      </w:r>
      <w:r>
        <w:rPr>
          <w:bCs/>
          <w:b/>
        </w:rPr>
        <w:t xml:space="preserve">Project Manager</w:t>
      </w:r>
      <w:r>
        <w:t xml:space="preserve"> </w:t>
      </w:r>
      <w:r>
        <w:t xml:space="preserve">role in Manchester, ensuring projects deliver maximum social and economic value for the United Kingdom. Specific objectives include:</w:t>
      </w:r>
    </w:p>
    <w:p>
      <w:pPr>
        <w:numPr>
          <w:ilvl w:val="0"/>
          <w:numId w:val="1001"/>
        </w:numPr>
        <w:pStyle w:val="Compact"/>
      </w:pPr>
      <w:r>
        <w:rPr>
          <w:bCs/>
          <w:b/>
        </w:rPr>
        <w:t xml:space="preserve">Objective 1:</w:t>
      </w:r>
      <w:r>
        <w:t xml:space="preserve"> </w:t>
      </w:r>
      <w:r>
        <w:t xml:space="preserve">Identify key contextual challenges facing</w:t>
      </w:r>
      <w:r>
        <w:t xml:space="preserve"> </w:t>
      </w:r>
      <w:r>
        <w:rPr>
          <w:bCs/>
          <w:b/>
        </w:rPr>
        <w:t xml:space="preserve">Project Manager</w:t>
      </w:r>
      <w:r>
        <w:t xml:space="preserve">s in Manchester’s public and private sectors through stakeholder analysis.</w:t>
      </w:r>
    </w:p>
    <w:p>
      <w:pPr>
        <w:numPr>
          <w:ilvl w:val="0"/>
          <w:numId w:val="1001"/>
        </w:numPr>
        <w:pStyle w:val="Compact"/>
      </w:pPr>
      <w:r>
        <w:rPr>
          <w:bCs/>
          <w:b/>
        </w:rPr>
        <w:t xml:space="preserve">Objective 2:</w:t>
      </w:r>
      <w:r>
        <w:t xml:space="preserve"> </w:t>
      </w:r>
      <w:r>
        <w:t xml:space="preserve">Evaluate the efficacy of current UK project management methodologies (e.g., PRINCE2, Agile) when applied to Manchester-specific projects.</w:t>
      </w:r>
    </w:p>
    <w:p>
      <w:pPr>
        <w:numPr>
          <w:ilvl w:val="0"/>
          <w:numId w:val="1001"/>
        </w:numPr>
        <w:pStyle w:val="Compact"/>
      </w:pPr>
      <w:r>
        <w:rPr>
          <w:bCs/>
          <w:b/>
        </w:rPr>
        <w:t xml:space="preserve">Objective 3:</w:t>
      </w:r>
      <w:r>
        <w:t xml:space="preserve"> </w:t>
      </w:r>
      <w:r>
        <w:t xml:space="preserve">Develop a tailored competency framework for Manchester-based</w:t>
      </w:r>
      <w:r>
        <w:t xml:space="preserve"> </w:t>
      </w:r>
      <w:r>
        <w:rPr>
          <w:bCs/>
          <w:b/>
        </w:rPr>
        <w:t xml:space="preserve">Project Manager</w:t>
      </w:r>
      <w:r>
        <w:t xml:space="preserve">s addressing local regulatory, cultural, and infrastructural demands.</w:t>
      </w:r>
    </w:p>
    <w:p>
      <w:pPr>
        <w:numPr>
          <w:ilvl w:val="0"/>
          <w:numId w:val="1001"/>
        </w:numPr>
        <w:pStyle w:val="Compact"/>
      </w:pPr>
      <w:r>
        <w:rPr>
          <w:bCs/>
          <w:b/>
        </w:rPr>
        <w:t xml:space="preserve">Objective 4:</w:t>
      </w:r>
      <w:r>
        <w:t xml:space="preserve"> </w:t>
      </w:r>
      <w:r>
        <w:t xml:space="preserve">Propose actionable policy recommendations for the United Kingdom’s Department for Business and Trade and Greater Manchester institutions to embed these frameworks.</w:t>
      </w:r>
    </w:p>
    <w:bookmarkEnd w:id="22"/>
    <w:bookmarkStart w:id="23" w:name="methodology"/>
    <w:p>
      <w:pPr>
        <w:pStyle w:val="Heading2"/>
      </w:pPr>
      <w:r>
        <w:t xml:space="preserve">4. Methodology</w:t>
      </w:r>
    </w:p>
    <w:p>
      <w:pPr>
        <w:pStyle w:val="FirstParagraph"/>
      </w:pPr>
      <w:r>
        <w:t xml:space="preserve">The research will employ a mixed-methods approach, ensuring rigor while grounding findings in Manchester’s reality. Phase 1 involves qualitative analysis: semi-structured interviews with 30+ key stakeholders including Chief Project Managers from Manchester City Council, NHS Greater Manchester, Transport for Greater Manchester (TfGM), and leading private sector firms (e.g., Siemens Mobility, MediaCityUK). Phase 2 will deploy a quantitative survey targeting 200</w:t>
      </w:r>
      <w:r>
        <w:t xml:space="preserve"> </w:t>
      </w:r>
      <w:r>
        <w:rPr>
          <w:bCs/>
          <w:b/>
        </w:rPr>
        <w:t xml:space="preserve">Project Manager</w:t>
      </w:r>
      <w:r>
        <w:t xml:space="preserve">s across United Kingdom-based organizations operating in Manchester to assess methodology adoption and perceived barriers. Crucially, the research will incorporate GMCA’s project performance databases and UK government statistics (e.g., Office for National Statistics, CIPD) to triangulate findings. All data collection will adhere strictly to UK GDPR standards and ethical protocols approved by the University of Manchester Research Ethics Committee.</w:t>
      </w:r>
    </w:p>
    <w:bookmarkEnd w:id="23"/>
    <w:bookmarkStart w:id="24" w:name="significance-and-expected-outcomes"/>
    <w:p>
      <w:pPr>
        <w:pStyle w:val="Heading2"/>
      </w:pPr>
      <w:r>
        <w:t xml:space="preserve">5. Significance and Expected Outcomes</w:t>
      </w:r>
    </w:p>
    <w:p>
      <w:pPr>
        <w:pStyle w:val="FirstParagraph"/>
      </w:pPr>
      <w:r>
        <w:t xml:space="preserve">This research directly addresses a critical need for localized project management excellence in one of the United Kingdom’s most strategically important regions. The outcomes will provide:</w:t>
      </w:r>
    </w:p>
    <w:p>
      <w:pPr>
        <w:numPr>
          <w:ilvl w:val="0"/>
          <w:numId w:val="1002"/>
        </w:numPr>
        <w:pStyle w:val="Compact"/>
      </w:pPr>
      <w:r>
        <w:rPr>
          <w:bCs/>
          <w:b/>
        </w:rPr>
        <w:t xml:space="preserve">A Manchester-Specific Project Manager Competency Model:</w:t>
      </w:r>
      <w:r>
        <w:t xml:space="preserve"> </w:t>
      </w:r>
      <w:r>
        <w:t xml:space="preserve">A practical toolkit for training and recruitment, emphasizing skills like navigating devolved governance (e.g., GMCA powers), community engagement in ethnically diverse wards (e.g., Rusholme, Harpurhey), and adapting to Manchester’s unique planning policies.</w:t>
      </w:r>
    </w:p>
    <w:p>
      <w:pPr>
        <w:numPr>
          <w:ilvl w:val="0"/>
          <w:numId w:val="1002"/>
        </w:numPr>
        <w:pStyle w:val="Compact"/>
      </w:pPr>
      <w:r>
        <w:rPr>
          <w:bCs/>
          <w:b/>
        </w:rPr>
        <w:t xml:space="preserve">Evidence for UK Policy Makers:</w:t>
      </w:r>
      <w:r>
        <w:t xml:space="preserve"> </w:t>
      </w:r>
      <w:r>
        <w:t xml:space="preserve">Data-driven insights to inform national investment in project management capacity within the Northern Powerhouse, aligning with the United Kingdom Government's Levelling Up agenda.</w:t>
      </w:r>
    </w:p>
    <w:p>
      <w:pPr>
        <w:numPr>
          <w:ilvl w:val="0"/>
          <w:numId w:val="1002"/>
        </w:numPr>
        <w:pStyle w:val="Compact"/>
      </w:pPr>
      <w:r>
        <w:rPr>
          <w:bCs/>
          <w:b/>
        </w:rPr>
        <w:t xml:space="preserve">ROI for Manchester Businesses:</w:t>
      </w:r>
      <w:r>
        <w:t xml:space="preserve"> </w:t>
      </w:r>
      <w:r>
        <w:t xml:space="preserve">A validated framework expected to reduce project delays by 15-20% and improve budget adherence, directly supporting Manchester’s goal of becoming a £50bn economy by 2030 (as per GMCA strategy).</w:t>
      </w:r>
    </w:p>
    <w:p>
      <w:pPr>
        <w:pStyle w:val="FirstParagraph"/>
      </w:pPr>
      <w:r>
        <w:t xml:space="preserve">The findings will be disseminated through the University of Manchester’s Centre for Project Management, industry workshops with the Association for Project Management (APM) North West Chapter, and policy briefs to the UK Department for Business and Trade. Crucially, this research positions Manchester as a pilot city for replicable project management innovation across other devolved regions in the United Kingdom.</w:t>
      </w:r>
    </w:p>
    <w:bookmarkEnd w:id="24"/>
    <w:bookmarkStart w:id="25" w:name="ethical-considerations-and-local-context"/>
    <w:p>
      <w:pPr>
        <w:pStyle w:val="Heading2"/>
      </w:pPr>
      <w:r>
        <w:t xml:space="preserve">6. Ethical Considerations and Local Context</w:t>
      </w:r>
    </w:p>
    <w:p>
      <w:pPr>
        <w:pStyle w:val="FirstParagraph"/>
      </w:pPr>
      <w:r>
        <w:t xml:space="preserve">Conducting research within Manchester necessitates deep respect for its cultural fabric and institutional complexities. The study will prioritize inclusive data collection, ensuring voices from underrepresented communities (e.g., BAME project teams, women in leadership) are heard. Collaboration with local institutions like the University of Manchester’s Centre for Regional Economic and Social Research guarantees contextual accuracy. All findings will be reported anonymized to protect organizational sensitivities while maintaining transparency—essential for building trust within Manchester’s collaborative ecosystem and the broader United Kingdom project management community.</w:t>
      </w:r>
    </w:p>
    <w:bookmarkEnd w:id="25"/>
    <w:bookmarkStart w:id="26" w:name="timeline-and-resources"/>
    <w:p>
      <w:pPr>
        <w:pStyle w:val="Heading2"/>
      </w:pPr>
      <w:r>
        <w:t xml:space="preserve">7. Timeline and Resources</w:t>
      </w:r>
    </w:p>
    <w:p>
      <w:pPr>
        <w:pStyle w:val="FirstParagraph"/>
      </w:pPr>
      <w:r>
        <w:t xml:space="preserve">The 18-month research project will commence in October 2024, with a phased rollout: Months 1-3 (literature review &amp; stakeholder mapping), Months 4-9 (data collection), Months 10-15 (analysis &amp; framework development), and Months 16-18 (dissemination and policy engagement). Core resources include £85,000 funding from the Economic and Social Research Council’s UKRI grant scheme, dedicated researcher time at the University of Manchester, and in-kind support from GMCA partners. This investment is justified by Manchester’s potential to generate over £2M annually in project savings through optimized</w:t>
      </w:r>
      <w:r>
        <w:t xml:space="preserve"> </w:t>
      </w:r>
      <w:r>
        <w:rPr>
          <w:bCs/>
          <w:b/>
        </w:rPr>
        <w:t xml:space="preserve">Project Manager</w:t>
      </w:r>
      <w:r>
        <w:t xml:space="preserve"> </w:t>
      </w:r>
      <w:r>
        <w:t xml:space="preserve">practices.</w:t>
      </w:r>
    </w:p>
    <w:bookmarkEnd w:id="26"/>
    <w:bookmarkStart w:id="27" w:name="conclusion"/>
    <w:p>
      <w:pPr>
        <w:pStyle w:val="Heading2"/>
      </w:pPr>
      <w:r>
        <w:t xml:space="preserve">8. Conclusion</w:t>
      </w:r>
    </w:p>
    <w:p>
      <w:pPr>
        <w:pStyle w:val="FirstParagraph"/>
      </w:pPr>
      <w:r>
        <w:t xml:space="preserve">The success of Manchester’s transformation as a leading global city within the United Kingdom hinges on effective project delivery. This research moves beyond generic project management to create a bespoke, evidence-based foundation for the</w:t>
      </w:r>
      <w:r>
        <w:t xml:space="preserve"> </w:t>
      </w:r>
      <w:r>
        <w:rPr>
          <w:bCs/>
          <w:b/>
        </w:rPr>
        <w:t xml:space="preserve">Project Manager</w:t>
      </w:r>
      <w:r>
        <w:t xml:space="preserve"> </w:t>
      </w:r>
      <w:r>
        <w:t xml:space="preserve">role in Manchester. By centering the unique challenges and opportunities of Greater Manchester—the heart of Northern England’s economic engine—we deliver actionable intelligence that strengthens project outcomes, maximizes public value, and advances the United Kingdom’s strategic vision for equitable regional growth. The proposed study is not merely academic; it is a practical investment in making Manchester’s projects faster, fairer, and fundamentally more successful for the people and institutions of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Effectiveness in United Kingdom Manchester</dc:title>
  <dc:creator/>
  <dc:language>en</dc:language>
  <cp:keywords/>
  <dcterms:created xsi:type="dcterms:W3CDTF">2026-07-23T09:12:17Z</dcterms:created>
  <dcterms:modified xsi:type="dcterms:W3CDTF">2026-07-23T09:12:17Z</dcterms:modified>
</cp:coreProperties>
</file>

<file path=docProps/custom.xml><?xml version="1.0" encoding="utf-8"?>
<Properties xmlns="http://schemas.openxmlformats.org/officeDocument/2006/custom-properties" xmlns:vt="http://schemas.openxmlformats.org/officeDocument/2006/docPropsVTypes"/>
</file>