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Optimizing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City's</w:t>
      </w:r>
      <w:r>
        <w:t xml:space="preserve"> </w:t>
      </w:r>
      <w:r>
        <w:t xml:space="preserve">Dynamic</w:t>
      </w:r>
      <w:r>
        <w:t xml:space="preserve"> </w:t>
      </w:r>
      <w:r>
        <w:t xml:space="preserve">Business</w:t>
      </w:r>
      <w:r>
        <w:t xml:space="preserve"> </w:t>
      </w:r>
      <w:r>
        <w:t xml:space="preserve">Environment</w:t>
      </w:r>
    </w:p>
    <w:bookmarkStart w:id="31" w:name="X6ad06a1b6edfd38b2340a4bfb83cafb8dff70c8"/>
    <w:p>
      <w:pPr>
        <w:pStyle w:val="Heading1"/>
      </w:pPr>
      <w:r>
        <w:t xml:space="preserve">Research Proposal: Strategic Framework for Enhancing Project Manager Competencies in Vietnam Ho Chi Minh City</w:t>
      </w:r>
    </w:p>
    <w:bookmarkStart w:id="20" w:name="introduction-and-contextual-significance"/>
    <w:p>
      <w:pPr>
        <w:pStyle w:val="Heading2"/>
      </w:pPr>
      <w:r>
        <w:t xml:space="preserve">1. Introduction and Contextual Significance</w:t>
      </w:r>
    </w:p>
    <w:p>
      <w:pPr>
        <w:pStyle w:val="FirstParagraph"/>
      </w:pPr>
      <w:r>
        <w:t xml:space="preserve">Ho Chi Minh City (HCMC), as the economic powerhouse of Vietnam contributing over 23% to the national GDP, experiences unprecedented urbanization and industrial diversification. The city's rapid transformation—evidenced by $15 billion in annual construction investments (World Bank, 2023) and a burgeoning tech startup ecosystem—creates critical demand for highly skilled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professionals. However, a 2023 AMCHAM Vietnam report reveals that 68% of HCMC-based multinational corporations cite inconsistent</w:t>
      </w:r>
      <w:r>
        <w:t xml:space="preserve"> </w:t>
      </w:r>
      <w:r>
        <w:rPr>
          <w:iCs/>
          <w:i/>
        </w:rPr>
        <w:t xml:space="preserve">Project Manager</w:t>
      </w:r>
      <w:r>
        <w:t xml:space="preserve"> </w:t>
      </w:r>
      <w:r>
        <w:t xml:space="preserve">performance as the primary cause of project delays and budget overruns. This research addresses a pressing gap in understanding how to optimize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effectiveness within the unique socio-economic fabric of Vietnam Ho Chi Minh City, directly contributing to national development goals under Vietnam's 2030 Socio-Economic Development Strategy.</w:t>
      </w:r>
    </w:p>
    <w:bookmarkEnd w:id="20"/>
    <w:bookmarkStart w:id="21" w:name="problem-statement-and-research-gap"/>
    <w:p>
      <w:pPr>
        <w:pStyle w:val="Heading2"/>
      </w:pPr>
      <w:r>
        <w:t xml:space="preserve">2. Problem Statement and Research Gap</w:t>
      </w:r>
    </w:p>
    <w:p>
      <w:pPr>
        <w:pStyle w:val="FirstParagraph"/>
      </w:pPr>
      <w:r>
        <w:t xml:space="preserve">While global project management frameworks (e.g., PMBOK, Agile) are widely adopted, their application in HCMC faces contextual challenges: cultural nuances in team dynamics, regulatory complexities of Vietnamese business licensing (e.g., Decree 30/2021/ND-CP), and the need for bilingual technical communication. Current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training programs—often imported from Western curricula—fail to address local requirements such as navigating HCMC's rapid infrastructure projects (e.g., Metro Line 1 extensions) or managing cross-cultural teams in a city with 8.5 million residents and 300+ foreign enterprises. This research proposal identifies the critical absence of localized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competency models specific to Vietnam Ho Chi Minh City, resulting in suboptimal project delivery across sectors including real estate, manufacturing, and digital transformation initiatives.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context-specific competency framework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roles in Vietnam Ho Chi Minh City, integrating Vietnamese business culture, regulatory landscapes, and market demands.</w:t>
      </w:r>
    </w:p>
    <w:p>
      <w:pPr>
        <w:numPr>
          <w:ilvl w:val="0"/>
          <w:numId w:val="1001"/>
        </w:numPr>
        <w:pStyle w:val="Compact"/>
      </w:pPr>
      <w:r>
        <w:t xml:space="preserve">To assess the impact of cultural intelligence (CQ) on project success rates in HCMC’s multi-stakeholder environment (e.g., municipal authorities, contractors, international partners).</w:t>
      </w:r>
    </w:p>
    <w:p>
      <w:pPr>
        <w:numPr>
          <w:ilvl w:val="0"/>
          <w:numId w:val="1001"/>
        </w:numPr>
        <w:pStyle w:val="Compact"/>
      </w:pPr>
      <w:r>
        <w:t xml:space="preserve">To evaluate the efficacy of localized training methodologies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certification programs within HCMC’s educational ecosystem (e.g., Ho Chi Minh City University of Technology, PMI Vietnam Chapter).</w:t>
      </w:r>
    </w:p>
    <w:p>
      <w:pPr>
        <w:numPr>
          <w:ilvl w:val="0"/>
          <w:numId w:val="1001"/>
        </w:numPr>
        <w:pStyle w:val="Compact"/>
      </w:pPr>
      <w:r>
        <w:t xml:space="preserve">To propose a scalable talent development roadmap addressing the projected 40% shortage of certified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s in HCMC by 2027 (Vietnam Construction Association, 2024).</w:t>
      </w:r>
    </w:p>
    <w:bookmarkEnd w:id="22"/>
    <w:bookmarkStart w:id="26" w:name="X2b1b0d622353bcfd5a899cd6a2d8c230afb354b"/>
    <w:p>
      <w:pPr>
        <w:pStyle w:val="Heading2"/>
      </w:pPr>
      <w:r>
        <w:t xml:space="preserve">4. Methodology: Mixed-Methods Approach for HCMC Context</w:t>
      </w:r>
    </w:p>
    <w:p>
      <w:pPr>
        <w:pStyle w:val="FirstParagraph"/>
      </w:pPr>
      <w:r>
        <w:t xml:space="preserve">This study employs a sequential explanatory mixed-methods design, uniquely tailored to Vietnam Ho Chi Minh City:</w:t>
      </w:r>
    </w:p>
    <w:bookmarkStart w:id="23" w:name="phase-1-quantitative-survey-n150"/>
    <w:p>
      <w:pPr>
        <w:pStyle w:val="Heading3"/>
      </w:pPr>
      <w:r>
        <w:t xml:space="preserve">Phase 1: Quantitative Survey (N=150)</w:t>
      </w:r>
    </w:p>
    <w:p>
      <w:pPr>
        <w:numPr>
          <w:ilvl w:val="0"/>
          <w:numId w:val="1002"/>
        </w:numPr>
        <w:pStyle w:val="Compact"/>
      </w:pPr>
      <w:r>
        <w:t xml:space="preserve">Target: Project Managers across 30 firms in HCMC’s top sectors (construction, IT, retail).</w:t>
      </w:r>
    </w:p>
    <w:p>
      <w:pPr>
        <w:numPr>
          <w:ilvl w:val="0"/>
          <w:numId w:val="1002"/>
        </w:numPr>
        <w:pStyle w:val="Compact"/>
      </w:pPr>
      <w:r>
        <w:t xml:space="preserve">Instruments: Validated scales measuring PM competency (PMBOK), cultural intelligence (CQ), and project success metrics (% on-time delivery, budget adherence).</w:t>
      </w:r>
    </w:p>
    <w:p>
      <w:pPr>
        <w:numPr>
          <w:ilvl w:val="0"/>
          <w:numId w:val="1002"/>
        </w:numPr>
        <w:pStyle w:val="Compact"/>
      </w:pPr>
      <w:r>
        <w:t xml:space="preserve">Sampling: Stratified random sampling by company size and sector within HCMC’s Enterprise Development Zones.</w:t>
      </w:r>
    </w:p>
    <w:bookmarkEnd w:id="23"/>
    <w:bookmarkStart w:id="24" w:name="phase-2-qualitative-analysis"/>
    <w:p>
      <w:pPr>
        <w:pStyle w:val="Heading3"/>
      </w:pPr>
      <w:r>
        <w:t xml:space="preserve">Phase 2: Qualitative Analysis</w:t>
      </w:r>
    </w:p>
    <w:p>
      <w:pPr>
        <w:numPr>
          <w:ilvl w:val="0"/>
          <w:numId w:val="1003"/>
        </w:numPr>
        <w:pStyle w:val="Compact"/>
      </w:pPr>
      <w:r>
        <w:t xml:space="preserve">Focus Groups (6 sessions): With HCMC-based PMs, municipal project officers, and HR directors from companies like Vingroup and Saigon Co.op.</w:t>
      </w:r>
    </w:p>
    <w:p>
      <w:pPr>
        <w:numPr>
          <w:ilvl w:val="0"/>
          <w:numId w:val="1003"/>
        </w:numPr>
        <w:pStyle w:val="Compact"/>
      </w:pPr>
      <w:r>
        <w:t xml:space="preserve">In-depth Interviews (15): Key stakeholders on regulatory barriers (e.g., land acquisition delays in District 7) affecting PM decision-making.</w:t>
      </w:r>
    </w:p>
    <w:p>
      <w:pPr>
        <w:numPr>
          <w:ilvl w:val="0"/>
          <w:numId w:val="1003"/>
        </w:numPr>
        <w:pStyle w:val="Compact"/>
      </w:pPr>
      <w:r>
        <w:t xml:space="preserve">Data Analysis: Thematic coding using NVivo to extract HCMC-specific success factors, e.g., "relationship management with local district offices" as critical for project continuity.</w:t>
      </w:r>
    </w:p>
    <w:bookmarkEnd w:id="24"/>
    <w:bookmarkStart w:id="25" w:name="phase-3-framework-validation"/>
    <w:p>
      <w:pPr>
        <w:pStyle w:val="Heading3"/>
      </w:pPr>
      <w:r>
        <w:t xml:space="preserve">Phase 3: Framework Validation</w:t>
      </w:r>
    </w:p>
    <w:p>
      <w:pPr>
        <w:numPr>
          <w:ilvl w:val="0"/>
          <w:numId w:val="1004"/>
        </w:numPr>
        <w:pStyle w:val="Compact"/>
      </w:pPr>
      <w:r>
        <w:t xml:space="preserve">Workshop with PMI Vietnam and HCMC Department of Planning &amp; Investment to test the competency model against real projects (e.g., Saigon Smart City Initiative).</w:t>
      </w:r>
    </w:p>
    <w:p>
      <w:pPr>
        <w:numPr>
          <w:ilvl w:val="0"/>
          <w:numId w:val="1004"/>
        </w:numPr>
        <w:pStyle w:val="Compact"/>
      </w:pPr>
      <w:r>
        <w:t xml:space="preserve">Pilot implementation of the proposed training module at Ho Chi Minh City Open University.</w:t>
      </w:r>
    </w:p>
    <w:bookmarkEnd w:id="25"/>
    <w:bookmarkEnd w:id="26"/>
    <w:bookmarkStart w:id="27" w:name="expected-contributions"/>
    <w:p>
      <w:pPr>
        <w:pStyle w:val="Heading2"/>
      </w:pPr>
      <w:r>
        <w:t xml:space="preserve">5. Expected Contributions</w:t>
      </w:r>
    </w:p>
    <w:p>
      <w:pPr>
        <w:pStyle w:val="FirstParagraph"/>
      </w:pPr>
      <w:r>
        <w:t xml:space="preserve">This research will deliver immediate value for Vietnam Ho Chi Minh City by: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Practical Impact:</w:t>
      </w:r>
      <w:r>
        <w:t xml:space="preserve"> </w:t>
      </w:r>
      <w:r>
        <w:t xml:space="preserve">A validated, locally adapted Project Manager Competency Model for HCMC, directly usable by firms like Masan Group and Samsung Vietnam to reduce project delays. The model will incorporate Vietnamese-specific KPIs (e.g., "Adherence to local labor regulations in Phu Nhuan District").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Innovation:</w:t>
      </w:r>
      <w:r>
        <w:t xml:space="preserve"> </w:t>
      </w:r>
      <w:r>
        <w:t xml:space="preserve">A pilot training curriculum for HCMC universities, blending Agile methodologies with Vietnamese business etiquette (e.g., hierarchical communication protocols in team meetings), addressing the gap identified by 72% of surveyed firms.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Influence:</w:t>
      </w:r>
      <w:r>
        <w:t xml:space="preserve"> </w:t>
      </w:r>
      <w:r>
        <w:t xml:space="preserve">Evidence-based recommendations for Vietnam’s Ministry of Labour, Invalids and Social Affairs to revise national PM certification standards, prioritizing HCMC as a model city for implementation.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Projected 25% reduction in project cost overruns (based on pilot data) across HCMC’s $4.2 billion annual infrastructure pipeline (HCMC Investment Promotion Agency).</w:t>
      </w:r>
    </w:p>
    <w:bookmarkEnd w:id="27"/>
    <w:bookmarkStart w:id="28" w:name="X1d8e753808a52409defdd928f25b2cc35808eeb"/>
    <w:p>
      <w:pPr>
        <w:pStyle w:val="Heading2"/>
      </w:pPr>
      <w:r>
        <w:t xml:space="preserve">6. Significance of Focus on Vietnam Ho Chi Minh City</w:t>
      </w:r>
    </w:p>
    <w:p>
      <w:pPr>
        <w:pStyle w:val="FirstParagraph"/>
      </w:pPr>
      <w:r>
        <w:t xml:space="preserve">Ho Chi Minh City is not merely a case study—it is the epicenter of Vietnam’s economic transformation. Its unique challenges—rapid urbanization (1,000+ new high-rises annually), digital economy growth (HCMC ranks #1 in Vietnam for tech startups), and complex stakeholder ecosystems—make it an ideal laboratory for developing scalable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solutions applicable across Southeast Asia. Ignoring HCMC’s specificity risks creating generic frameworks that fail in the city’s high-pressure environment, where project managers routinely navigate monsoon seasons affecting construction timelines or mediate between Vietnamese subcontractors and German engineering firms. This research centers Vietnam Ho Chi Minh City as a microcosm of emerging market dynamics, ensuring findings possess actionable relevance for global practitioners operating in similar contexts.</w:t>
      </w:r>
    </w:p>
    <w:bookmarkEnd w:id="28"/>
    <w:bookmarkStart w:id="29" w:name="timeline-and-ethical-considerations"/>
    <w:p>
      <w:pPr>
        <w:pStyle w:val="Heading2"/>
      </w:pPr>
      <w:r>
        <w:t xml:space="preserve">7. Timeline and Ethical Considerations</w:t>
      </w:r>
    </w:p>
    <w:p>
      <w:pPr>
        <w:pStyle w:val="FirstParagraph"/>
      </w:pPr>
      <w:r>
        <w:t xml:space="preserve">The 18-month research proposal includes: Months 1–3 (Literature Review &amp; Survey Design), Months 4–9 (Data Collection), Months 10–15 (Analysis &amp; Framework Development), and Months 16–18 (Validation Workshops). Ethical protocols include informed consent in Vietnamese/English, anonymization of firm data, and partnerships with local institutions to ensure community benefit. All research adheres to HCMC’s Data Protection Law (Decree 50/2023/NĐ-CP) and respects cultural norms around hierarchical business communication.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research proposal directly responds to the urgent need for contextually grounded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excellence in Vietnam Ho Chi Minh City. By embedding cultural, regulatory, and market-specific insights into a replicable framework, it empowers HCMC’s businesses to harness project management as a strategic advantage—not merely a procedural function. The outcomes will position Vietnam Ho Chi Minh City as a benchmark for project management innovation in the Global South, supporting sustainable development aligned with Vietnam’s Vision 2045. Ultimately,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bridges the gap between theoretical best practices and the tangible realities faced by every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operating in one of Asia’s most dynamic urban landscapes.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Optimizing Project Manager Performance in Ho Chi Minh City's Dynamic Business Environment</dc:title>
  <dc:creator/>
  <dc:language>en</dc:language>
  <cp:keywords/>
  <dcterms:created xsi:type="dcterms:W3CDTF">2026-07-23T16:04:01Z</dcterms:created>
  <dcterms:modified xsi:type="dcterms:W3CDTF">2026-07-23T16:04:01Z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