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Psychiatrist-Led</w:t>
      </w:r>
      <w:r>
        <w:t xml:space="preserve"> </w:t>
      </w:r>
      <w:r>
        <w:t xml:space="preserve">Mental</w:t>
      </w:r>
      <w:r>
        <w:t xml:space="preserve"> </w:t>
      </w:r>
      <w:r>
        <w:t xml:space="preserve">Health</w:t>
      </w:r>
      <w:r>
        <w:t xml:space="preserve"> </w:t>
      </w:r>
      <w:r>
        <w:t xml:space="preserve">Interventions</w:t>
      </w:r>
      <w:r>
        <w:t xml:space="preserve"> </w:t>
      </w:r>
      <w:r>
        <w:t xml:space="preserve">in</w:t>
      </w:r>
      <w:r>
        <w:t xml:space="preserve"> </w:t>
      </w:r>
      <w:r>
        <w:t xml:space="preserve">Afghanistan</w:t>
      </w:r>
      <w:r>
        <w:t xml:space="preserve"> </w:t>
      </w:r>
      <w:r>
        <w:t xml:space="preserve">Kabul</w:t>
      </w:r>
    </w:p>
    <w:bookmarkStart w:id="30" w:name="X2768a912f3437f896bf8b96e440518f65d79af0"/>
    <w:p>
      <w:pPr>
        <w:pStyle w:val="Heading1"/>
      </w:pPr>
      <w:r>
        <w:t xml:space="preserve">Research Proposal: Strengthening Mental Health Infrastructure through Psychiatrist-Directed Care in Afghanistan Kabul</w:t>
      </w:r>
    </w:p>
    <w:bookmarkStart w:id="20" w:name="introduction-and-background"/>
    <w:p>
      <w:pPr>
        <w:pStyle w:val="Heading2"/>
      </w:pPr>
      <w:r>
        <w:t xml:space="preserve">1. Introduction and Background</w:t>
      </w:r>
    </w:p>
    <w:p>
      <w:pPr>
        <w:pStyle w:val="FirstParagraph"/>
      </w:pPr>
      <w:r>
        <w:t xml:space="preserve">The mental health crisis in Afghanistan continues to deepen, with Kabul as the epicenter of this humanitarian emergency. Following decades of conflict, political instability, and the recent Taliban takeover, an estimated 70% of Afghanistan's population suffers from severe psychological distress according to WHO (2023). The scarcity of trained mental health professionals exacerbates this crisis—Kabul alone has fewer than 50 psychiatrists serving a population exceeding 6 million. This Research Proposal outlines a critical study to evaluate the effectiveness of psychiatrist-led mental health interventions within Kabul's constrained healthcare ecosystem. As Afghanistan's capital grapples with unprecedented trauma, the role of the Psychiatrist has evolved from clinical practitioner to essential architect of community resilience.</w:t>
      </w:r>
    </w:p>
    <w:bookmarkEnd w:id="20"/>
    <w:bookmarkStart w:id="21" w:name="problem-statement"/>
    <w:p>
      <w:pPr>
        <w:pStyle w:val="Heading2"/>
      </w:pPr>
      <w:r>
        <w:t xml:space="preserve">2. Problem Statement</w:t>
      </w:r>
    </w:p>
    <w:p>
      <w:pPr>
        <w:pStyle w:val="FirstParagraph"/>
      </w:pPr>
      <w:r>
        <w:t xml:space="preserve">In Afghanistan Kabul, mental health services remain fragmented, stigmatized, and severely underfunded. Current service models rely heavily on non-specialist healthcare workers without adequate supervision from a Psychiatrist—a gap that leads to inconsistent care and treatment abandonment. The World Bank (2023) reports 95% of Kabul residents with mental health conditions receive no formal support. This Research Proposal directly addresses this void by investigating how integrating a Psychiatrist as the central coordinator—rather than an isolated specialist—can transform service delivery. Without urgent evidence-based interventions, the cycle of untreated trauma will perpetuate intergenerational suffering in Kabul.</w:t>
      </w:r>
    </w:p>
    <w:bookmarkEnd w:id="21"/>
    <w:bookmarkStart w:id="22" w:name="literature-review"/>
    <w:p>
      <w:pPr>
        <w:pStyle w:val="Heading2"/>
      </w:pPr>
      <w:r>
        <w:t xml:space="preserve">3. Literature Review</w:t>
      </w:r>
    </w:p>
    <w:p>
      <w:pPr>
        <w:pStyle w:val="FirstParagraph"/>
      </w:pPr>
      <w:r>
        <w:t xml:space="preserve">Existing studies on mental health in conflict zones (e.g., Kirmayer et al., 2018) emphasize task-shifting models but overlook the indispensable leadership role of the Psychiatrist in culturally complex settings. Research from Kabul’s only psychiatric hospital (Alizadeh &amp; Rahman, 2021) confirms that where a Psychiatrist provides continuous clinical oversight, patient retention improves by 63%. However, no comprehensive study has examined how this model functions within Afghanistan Kabul's unique socio-political landscape—characterized by strict gender norms, limited infrastructure, and security challenges. This gap renders current mental health policies in Afghanistan Kabul largely ineffective.</w:t>
      </w:r>
    </w:p>
    <w:bookmarkEnd w:id="22"/>
    <w:bookmarkStart w:id="23" w:name="research-questions"/>
    <w:p>
      <w:pPr>
        <w:pStyle w:val="Heading2"/>
      </w:pPr>
      <w:r>
        <w:t xml:space="preserve">4. Research Questions</w:t>
      </w:r>
    </w:p>
    <w:p>
      <w:pPr>
        <w:numPr>
          <w:ilvl w:val="0"/>
          <w:numId w:val="1001"/>
        </w:numPr>
        <w:pStyle w:val="Compact"/>
      </w:pPr>
      <w:r>
        <w:t xml:space="preserve">How does the integration of a Psychiatrist as service coordinator impact treatment adherence among women in Kabul?</w:t>
      </w:r>
    </w:p>
    <w:p>
      <w:pPr>
        <w:numPr>
          <w:ilvl w:val="0"/>
          <w:numId w:val="1001"/>
        </w:numPr>
        <w:pStyle w:val="Compact"/>
      </w:pPr>
      <w:r>
        <w:t xml:space="preserve">To what extent do community-based interventions led by a Psychiatrist reduce stigma compared to conventional models?</w:t>
      </w:r>
    </w:p>
    <w:p>
      <w:pPr>
        <w:numPr>
          <w:ilvl w:val="0"/>
          <w:numId w:val="1001"/>
        </w:numPr>
        <w:pStyle w:val="Compact"/>
      </w:pPr>
      <w:r>
        <w:t xml:space="preserve">What contextual barriers (cultural, security, resource) most significantly impede the Psychiatrist's effectiveness in Kabul?</w:t>
      </w:r>
    </w:p>
    <w:bookmarkEnd w:id="23"/>
    <w:bookmarkStart w:id="24" w:name="methodology"/>
    <w:p>
      <w:pPr>
        <w:pStyle w:val="Heading2"/>
      </w:pPr>
      <w:r>
        <w:t xml:space="preserve">5. Methodology</w:t>
      </w:r>
    </w:p>
    <w:p>
      <w:pPr>
        <w:pStyle w:val="FirstParagraph"/>
      </w:pPr>
      <w:r>
        <w:t xml:space="preserve">This mixed-methods study will employ a 14-month longitudinal design across three districts of Kabul (Karte Parwan, Wazir Akbar Khan, and Dasht-e-Barchi). We will recruit 300 participants with trauma-related disorders from community health centers. The Research Proposal includes:</w:t>
      </w:r>
    </w:p>
    <w:p>
      <w:pPr>
        <w:numPr>
          <w:ilvl w:val="0"/>
          <w:numId w:val="1002"/>
        </w:numPr>
        <w:pStyle w:val="Compact"/>
      </w:pPr>
      <w:r>
        <w:rPr>
          <w:bCs/>
          <w:b/>
        </w:rPr>
        <w:t xml:space="preserve">Quantitative Arm:</w:t>
      </w:r>
      <w:r>
        <w:t xml:space="preserve"> </w:t>
      </w:r>
      <w:r>
        <w:t xml:space="preserve">Pre- and post-intervention surveys measuring symptom severity (PHQ-9, GAD-7) and treatment adherence in two parallel cohorts (n=150 each).</w:t>
      </w:r>
    </w:p>
    <w:p>
      <w:pPr>
        <w:numPr>
          <w:ilvl w:val="0"/>
          <w:numId w:val="1002"/>
        </w:numPr>
        <w:pStyle w:val="Compact"/>
      </w:pPr>
      <w:r>
        <w:rPr>
          <w:bCs/>
          <w:b/>
        </w:rPr>
        <w:t xml:space="preserve">Qualitative Arm:</w:t>
      </w:r>
      <w:r>
        <w:t xml:space="preserve"> </w:t>
      </w:r>
      <w:r>
        <w:t xml:space="preserve">Focus groups with 30 patients, 20 community leaders, and 15 healthcare workers to explore cultural perceptions of the Psychiatrist's role.</w:t>
      </w:r>
    </w:p>
    <w:p>
      <w:pPr>
        <w:numPr>
          <w:ilvl w:val="0"/>
          <w:numId w:val="1002"/>
        </w:numPr>
        <w:pStyle w:val="Compact"/>
      </w:pPr>
      <w:r>
        <w:rPr>
          <w:bCs/>
          <w:b/>
        </w:rPr>
        <w:t xml:space="preserve">Implementation Strategy:</w:t>
      </w:r>
      <w:r>
        <w:t xml:space="preserve"> </w:t>
      </w:r>
      <w:r>
        <w:t xml:space="preserve">A single Psychiatrist will lead a multidisciplinary team (nurses, social workers) in delivering culturally adapted CBT/EMDR under a standardized protocol developed with Afghan mental health experts.</w:t>
      </w:r>
    </w:p>
    <w:bookmarkEnd w:id="24"/>
    <w:bookmarkStart w:id="25" w:name="expected-outcomes-and-significance"/>
    <w:p>
      <w:pPr>
        <w:pStyle w:val="Heading2"/>
      </w:pPr>
      <w:r>
        <w:t xml:space="preserve">6. Expected Outcomes and Significance</w:t>
      </w:r>
    </w:p>
    <w:p>
      <w:pPr>
        <w:pStyle w:val="FirstParagraph"/>
      </w:pPr>
      <w:r>
        <w:t xml:space="preserve">We anticipate that the Psychiatrist-led model will increase treatment adherence by 45% within six months (measured via medication logs and attendance records). More importantly, this Research Proposal posits that when a Psychiatrist actively engages with community structures—such as mosques for women's outreach groups or tribal councils—the stigma barrier diminishes significantly. For Afghanistan Kabul specifically, these outcomes could provide a blueprint for national mental health policy reform. The study’s significance extends beyond clinical metrics: it empowers the Psychiatrist as a cultural bridge, ensuring interventions align with local values rather than imposing external frameworks.</w:t>
      </w:r>
    </w:p>
    <w:bookmarkEnd w:id="25"/>
    <w:bookmarkStart w:id="26" w:name="ethical-considerations"/>
    <w:p>
      <w:pPr>
        <w:pStyle w:val="Heading2"/>
      </w:pPr>
      <w:r>
        <w:t xml:space="preserve">7. Ethical Considerations</w:t>
      </w:r>
    </w:p>
    <w:p>
      <w:pPr>
        <w:pStyle w:val="FirstParagraph"/>
      </w:pPr>
      <w:r>
        <w:t xml:space="preserve">All protocols adhere to WHO guidelines for conflict-affected settings. Given Kabul's context, we prioritize safety through: (1) Mobile clinics in women-only community spaces; (2) Secure digital data storage for sensitive records; and (3) Partnership with the Afghan Psychiatric Society to ensure cultural validity. The Research Proposal mandates that every participant receives a minimum of three sessions with the Psychiatrist prior to consent—addressing power imbalances common in vulnerable populations.</w:t>
      </w:r>
    </w:p>
    <w:bookmarkEnd w:id="26"/>
    <w:bookmarkStart w:id="27" w:name="timeline-and-implementation"/>
    <w:p>
      <w:pPr>
        <w:pStyle w:val="Heading2"/>
      </w:pPr>
      <w:r>
        <w:t xml:space="preserve">8. Timeline and Implementation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Afghanistan Kabul</w:t>
            </w:r>
          </w:p>
        </w:tc>
        <w:tc>
          <w:tcPr/>
          <w:p>
            <w:pPr>
              <w:pStyle w:val="Compact"/>
            </w:pPr>
          </w:p>
        </w:tc>
      </w:tr>
      <w:tr>
        <w:tc>
          <w:tcPr/>
          <w:p>
            <w:pPr>
              <w:pStyle w:val="Compact"/>
              <w:jc w:val="left"/>
            </w:pPr>
            <w:r>
              <w:t xml:space="preserve">Preparation &amp; Community Engagement</w:t>
            </w:r>
          </w:p>
        </w:tc>
        <w:tc>
          <w:tcPr/>
          <w:p>
            <w:pPr>
              <w:pStyle w:val="Compact"/>
              <w:jc w:val="left"/>
            </w:pPr>
            <w:r>
              <w:t xml:space="preserve">Months 1-3</w:t>
            </w:r>
          </w:p>
        </w:tc>
        <w:tc>
          <w:tcPr/>
          <w:p>
            <w:pPr>
              <w:pStyle w:val="Compact"/>
              <w:jc w:val="left"/>
            </w:pPr>
            <w:r>
              <w:t xml:space="preserve">Hire and train local team; collaborate with Kabul city authorities; conduct cultural sensitivity workshops with the Psychiatrist</w:t>
            </w:r>
          </w:p>
        </w:tc>
        <w:tc>
          <w:tcPr/>
          <w:p>
            <w:pPr>
              <w:pStyle w:val="Compact"/>
            </w:pPr>
          </w:p>
        </w:tc>
      </w:tr>
      <w:tr>
        <w:tc>
          <w:tcPr/>
          <w:p>
            <w:pPr>
              <w:pStyle w:val="Compact"/>
              <w:jc w:val="left"/>
            </w:pPr>
            <w:r>
              <w:t xml:space="preserve">Data Collection (Quantitative)</w:t>
            </w:r>
          </w:p>
        </w:tc>
        <w:tc>
          <w:tcPr/>
          <w:p>
            <w:pPr>
              <w:pStyle w:val="Compact"/>
              <w:jc w:val="left"/>
            </w:pPr>
            <w:r>
              <w:t xml:space="preserve">Months 4-8</w:t>
            </w:r>
          </w:p>
        </w:tc>
        <w:tc>
          <w:tcPr/>
          <w:p>
            <w:pPr>
              <w:pStyle w:val="Compact"/>
              <w:jc w:val="left"/>
            </w:pPr>
            <w:r>
              <w:t xml:space="preserve">Baseline surveys; establish treatment cohorts; monitor adherence metrics under Psychiatrist supervision</w:t>
            </w:r>
          </w:p>
        </w:tc>
        <w:tc>
          <w:tcPr/>
          <w:p>
            <w:pPr>
              <w:pStyle w:val="Compact"/>
            </w:pPr>
          </w:p>
        </w:tc>
      </w:tr>
      <w:tr>
        <w:tc>
          <w:tcPr/>
          <w:p>
            <w:pPr>
              <w:pStyle w:val="Compact"/>
              <w:jc w:val="left"/>
            </w:pPr>
            <w:r>
              <w:t xml:space="preserve">Data Collection (Qualitative)</w:t>
            </w:r>
          </w:p>
        </w:tc>
        <w:tc>
          <w:tcPr/>
          <w:p>
            <w:pPr>
              <w:pStyle w:val="Compact"/>
              <w:jc w:val="left"/>
            </w:pPr>
            <w:r>
              <w:t xml:space="preserve">Months 6-10</w:t>
            </w:r>
          </w:p>
        </w:tc>
        <w:tc>
          <w:tcPr/>
          <w:p>
            <w:pPr>
              <w:pStyle w:val="Compact"/>
              <w:jc w:val="left"/>
            </w:pPr>
            <w:r>
              <w:t xml:space="preserve">Focus groups with community stakeholders; psychiatrist-led case reviews</w:t>
            </w:r>
          </w:p>
        </w:tc>
        <w:tc>
          <w:tcPr/>
          <w:p>
            <w:pPr>
              <w:pStyle w:val="Compact"/>
            </w:pPr>
          </w:p>
        </w:tc>
      </w:tr>
      <w:tr>
        <w:tc>
          <w:tcPr/>
          <w:p>
            <w:pPr>
              <w:pStyle w:val="Compact"/>
              <w:jc w:val="left"/>
            </w:pPr>
            <w:r>
              <w:t xml:space="preserve">Analysis &amp; Dissemination</w:t>
            </w:r>
          </w:p>
        </w:tc>
        <w:tc>
          <w:tcPr/>
          <w:p>
            <w:pPr>
              <w:pStyle w:val="Compact"/>
              <w:jc w:val="left"/>
            </w:pPr>
            <w:r>
              <w:t xml:space="preserve">Months 11-14</w:t>
            </w:r>
          </w:p>
        </w:tc>
        <w:tc>
          <w:tcPr>
            <w:gridSpan w:val="2"/>
          </w:tcPr>
          <w:p>
            <w:pPr>
              <w:pStyle w:val="Compact"/>
              <w:jc w:val="left"/>
            </w:pPr>
            <w:r>
              <w:t xml:space="preserve">Report to Afghan Ministry of Health; publish open-access findings in Kabul University journal</w:t>
            </w:r>
          </w:p>
        </w:tc>
      </w:tr>
    </w:tbl>
    <w:bookmarkEnd w:id="27"/>
    <w:bookmarkStart w:id="28" w:name="budget-overview-summary"/>
    <w:p>
      <w:pPr>
        <w:pStyle w:val="Heading2"/>
      </w:pPr>
      <w:r>
        <w:t xml:space="preserve">9. Budget Overview (Summary)</w:t>
      </w:r>
    </w:p>
    <w:p>
      <w:pPr>
        <w:pStyle w:val="FirstParagraph"/>
      </w:pPr>
      <w:r>
        <w:t xml:space="preserve">The Research Proposal allocates $385,000 for 14 months, prioritizing local employment. Key expenditures include: $120,000 for the Psychiatrist's salary (competitive within Kabul's market), $95,000 for community health worker training, and $75,00０ for security-compliant mobile clinics. Crucially, 85% of funds will remain within Afghanistan Kabul to stimulate local economic impact—directly supporting the Psychiatrist's vision of sustainable mental healthcare.</w:t>
      </w:r>
    </w:p>
    <w:bookmarkEnd w:id="28"/>
    <w:bookmarkStart w:id="29" w:name="conclusion"/>
    <w:p>
      <w:pPr>
        <w:pStyle w:val="Heading2"/>
      </w:pPr>
      <w:r>
        <w:t xml:space="preserve">10. Conclusion</w:t>
      </w:r>
    </w:p>
    <w:p>
      <w:pPr>
        <w:pStyle w:val="FirstParagraph"/>
      </w:pPr>
      <w:r>
        <w:t xml:space="preserve">This Research Proposal represents a paradigm shift in addressing Kabul’s mental health emergency. By centering the Psychiatrist not as a lone clinician but as an integrated community leader, we propose a model uniquely suited to Afghanistan Kabul's realities. The outcomes will directly inform the Afghan government's National Mental Health Strategy and guide international donors toward culturally intelligent investment. In a city where trauma is woven into daily life, this study does more than analyze mental health—it seeks to restore dignity through the transformative presence of a Psychiatrist who understands both clinical science and the soul of Kabul.</w:t>
      </w:r>
    </w:p>
    <w:p>
      <w:pPr>
        <w:pStyle w:val="BodyText"/>
      </w:pPr>
      <w:r>
        <w:rPr>
          <w:bCs/>
          <w:b/>
        </w:rPr>
        <w:t xml:space="preserve">Keywords:</w:t>
      </w:r>
      <w:r>
        <w:t xml:space="preserve"> </w:t>
      </w:r>
      <w:r>
        <w:t xml:space="preserve">Research Proposal, Psychiatrist, Afghanistan Kabul, Mental Health Crisis, Trauma-Informed Care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Psychiatrist-Led Mental Health Interventions in Afghanistan Kabul</dc:title>
  <dc:creator/>
  <dc:language>en</dc:language>
  <cp:keywords/>
  <dcterms:created xsi:type="dcterms:W3CDTF">2026-07-23T09:33:09Z</dcterms:created>
  <dcterms:modified xsi:type="dcterms:W3CDTF">2026-07-23T09:33:09Z</dcterms:modified>
</cp:coreProperties>
</file>

<file path=docProps/custom.xml><?xml version="1.0" encoding="utf-8"?>
<Properties xmlns="http://schemas.openxmlformats.org/officeDocument/2006/custom-properties" xmlns:vt="http://schemas.openxmlformats.org/officeDocument/2006/docPropsVTypes"/>
</file>