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7" w:name="X5840320432134c0f5e1489608e5b48d3d67e69c"/>
    <w:p>
      <w:pPr>
        <w:pStyle w:val="Heading1"/>
      </w:pPr>
      <w:r>
        <w:t xml:space="preserve">Research Proposal: Optimizing Psychiatrist Workforce Distribution and Service Delivery in Australia Melbourne</w:t>
      </w:r>
    </w:p>
    <w:bookmarkStart w:id="20" w:name="abstract"/>
    <w:p>
      <w:pPr>
        <w:pStyle w:val="Heading2"/>
      </w:pPr>
      <w:r>
        <w:t xml:space="preserve">Abstract</w:t>
      </w:r>
    </w:p>
    <w:p>
      <w:pPr>
        <w:pStyle w:val="FirstParagraph"/>
      </w:pPr>
      <w:r>
        <w:t xml:space="preserve">This research proposal addresses the critical shortage of psychiatrists within the Australian healthcare landscape, with a specific focus on Melbourne, Victoria. As the second-largest city in Australia and a major hub for mental health services, Melbourne faces significant challenges in psychiatrist workforce distribution, accessibility across diverse populations, and service integration. This study aims to investigate systemic barriers affecting psychiatrist availability and effectiveness in Melbourne's public and private sectors. By employing mixed-methods research involving surveys of 150 psychiatrists, in-depth interviews with 30 key stakeholders (including Department of Health officials, community mental health service managers, and patient advocacy groups), and analysis of Victorian health data from 2020-2024, this project will generate actionable insights. The findings are expected to directly inform policy recommendations for the Victorian Department of Health and Mental Illness Service Planning Frameworks, ultimately improving mental healthcare access for Melbourne residents across socioeconomic and cultural demographics. This research is urgently needed to support Australia's national mental health strategy within one of its most complex urban environments.</w:t>
      </w:r>
    </w:p>
    <w:bookmarkEnd w:id="20"/>
    <w:bookmarkStart w:id="21" w:name="Xb725944f1b534aeea77d6f437691db4a3037201"/>
    <w:p>
      <w:pPr>
        <w:pStyle w:val="Heading2"/>
      </w:pPr>
      <w:r>
        <w:t xml:space="preserve">1. Introduction: The Urgent Context in Australia Melbourne</w:t>
      </w:r>
    </w:p>
    <w:p>
      <w:pPr>
        <w:pStyle w:val="FirstParagraph"/>
      </w:pPr>
      <w:r>
        <w:t xml:space="preserve">Melbourne, as the cultural and economic heart of Victoria and a major city in Australia, hosts a population exceeding 5 million people facing escalating mental health needs. According to Beyond Blue (2023), 1 in 4 Victorians will experience a mental health condition in their lifetime, yet access to timely specialist psychiatric care remains inconsistent. The role of the Psychiatrist is pivotal within Australia's healthcare system, providing medical diagnosis, treatment (including pharmacotherapy), and management of severe mental illnesses. However, Melbourne grapples with significant psychiatrist shortages compared to national benchmarks, particularly in inner-western suburbs serving culturally and linguistically diverse (CALD) communities and regional areas proximate to the metropolitan boundary like the Western Region. This gap directly impacts vulnerable populations, including children requiring child psychiatry services (with waiting lists exceeding 18 months at some public clinics), refugees, people experiencing homelessness, and elderly patients with complex comorbidities. Current research on psychiatrist workforce distribution in Australia often focuses on national averages or rural/remote regions, neglecting the nuanced challenges within a major metropolitan city like Melbourne where demand is concentrated but service delivery models are fragmented. This research proposal directly tackles this critical gap.</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studies on psychiatrists in Australia (e.g., Australian Institute of Health and Welfare, 2021; NPS MedicineWise, 2023) highlight national shortages but offer limited granularity for Melbourne-specific contexts. Research by the Royal Australian College of Psychiatrists (RACP, 2022) identifies urban areas like Melbourne as experiencing high demand due to population density and socioeconomic factors, yet it lacks detailed analysis of *internal* metropolitan disparities. Crucially, there is insufficient research exploring how cultural competence among psychiatrists impacts service uptake in Melbourne's diverse communities (e.g., Vietnamese, Arabic, Sudanese populations), nor how integrated care models (linking psychiatry with primary care and social services) function within Melbourne's unique health infrastructure. Furthermore, the rapid expansion of telehealth services following the pandemic has created new access opportunities but also new challenges in equitable psychiatrist deployment that require localized assessment. This research directly addresses these specific gaps by focusing exclusively on Australia Melbourne as the geographic and systemic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psychiatrists across all Melbourne Local Health Districts (MLHD), identifying underserved suburbs and demographic groups.</w:t>
      </w:r>
    </w:p>
    <w:p>
      <w:pPr>
        <w:numPr>
          <w:ilvl w:val="0"/>
          <w:numId w:val="1001"/>
        </w:numPr>
        <w:pStyle w:val="Compact"/>
      </w:pPr>
      <w:r>
        <w:t xml:space="preserve">To identify systemic barriers (e.g., administrative hurdles, funding models, training pathways) impeding effective psychiatrist service delivery within Melbourne's public health system.</w:t>
      </w:r>
    </w:p>
    <w:p>
      <w:pPr>
        <w:numPr>
          <w:ilvl w:val="0"/>
          <w:numId w:val="1001"/>
        </w:numPr>
        <w:pStyle w:val="Compact"/>
      </w:pPr>
      <w:r>
        <w:t xml:space="preserve">To assess the impact of cultural competence and language services on patient engagement with psychiatrists in Melbourne's CALD communities.</w:t>
      </w:r>
    </w:p>
    <w:p>
      <w:pPr>
        <w:numPr>
          <w:ilvl w:val="0"/>
          <w:numId w:val="1001"/>
        </w:numPr>
        <w:pStyle w:val="Compact"/>
      </w:pPr>
      <w:r>
        <w:t xml:space="preserve">To evaluate the efficacy and reach of telepsychiatry services provided by psychiatrists across metropolitan Melbourne, including barriers to access for disadvantaged groups.</w:t>
      </w:r>
    </w:p>
    <w:bookmarkEnd w:id="23"/>
    <w:bookmarkStart w:id="24" w:name="methodology"/>
    <w:p>
      <w:pPr>
        <w:pStyle w:val="Heading2"/>
      </w:pPr>
      <w:r>
        <w:t xml:space="preserve">4. Methodology</w:t>
      </w:r>
    </w:p>
    <w:p>
      <w:pPr>
        <w:pStyle w:val="FirstParagraph"/>
      </w:pPr>
      <w:r>
        <w:t xml:space="preserve">This study employs a sequential mixed-methods design over 18 months. Phase 1 involves quantitative analysis of anonymized Victorian Mental Health Services data (Department of Health Victoria) to map psychiatrist density, referral pathways, and waiting times across Melbourne postcode areas (2020-2024). Phase 2 uses structured surveys distributed to psychiatrists employed in public hospitals, community mental health services (e.g., Orygen Youth Mental Health), and private practice across Melbourne. The survey will measure workload, perceived barriers, satisfaction with service models, and experience with telehealth. Phase 3 comprises purposive sampling for in-depth interviews (n=30) with key stakeholders: Victorian Department of Health policymakers (5), Directors of Major Community Mental Health Services (10), representatives from CALD community organizations (10), and patient advocates (5). Thematic analysis will be applied to interview transcripts. Ethical approval will be sought from the University of Melbourne Human Ethics Committee and Melbourne Health Ethics Committee, ensuring compliance with Australian National Statement on Ethical Conduct in Human Research.</w:t>
      </w:r>
    </w:p>
    <w:bookmarkEnd w:id="24"/>
    <w:bookmarkStart w:id="25" w:name="expected-outcomes-and-significance"/>
    <w:p>
      <w:pPr>
        <w:pStyle w:val="Heading2"/>
      </w:pPr>
      <w:r>
        <w:t xml:space="preserve">5. Expected Outcomes and Significance</w:t>
      </w:r>
    </w:p>
    <w:p>
      <w:pPr>
        <w:pStyle w:val="FirstParagraph"/>
      </w:pPr>
      <w:r>
        <w:t xml:space="preserve">This research is expected to deliver concrete, evidence-based recommendations for optimizing the Psychiatrist workforce strategy specifically within Australia Melbourne. Key outputs include a detailed geographic and demographic map of psychiatrist access gaps, a prioritized list of systemic barriers requiring policy intervention (e.g., streamlining public sector recruitment), validated cultural competence assessment tools for psychiatrists serving Melbourne's communities, and best practice guidelines for implementing equitable telepsychiatry models. The significance lies in its direct applicability to Victorian health planning. Findings will be presented to the Victorian Department of Health, Mental Illness Commission, and relevant professional bodies like RACP Victoria. By directly targeting the critical shortage impacting one of Australia's most populous cities, this research contributes significantly to achieving national mental health goals (e.g., National Mental Health Strategy 2023) within a complex urban setting. It moves beyond general Australian workforce analysis to provide actionable solutions tailored for Melbourne, ensuring the Psychiatrist role is effectively leveraged to meet the unique demands of this vibrant but challenged metropolis.</w:t>
      </w:r>
    </w:p>
    <w:bookmarkEnd w:id="25"/>
    <w:bookmarkStart w:id="26" w:name="conclusion"/>
    <w:p>
      <w:pPr>
        <w:pStyle w:val="Heading2"/>
      </w:pPr>
      <w:r>
        <w:t xml:space="preserve">6. Conclusion</w:t>
      </w:r>
    </w:p>
    <w:p>
      <w:pPr>
        <w:pStyle w:val="FirstParagraph"/>
      </w:pPr>
      <w:r>
        <w:t xml:space="preserve">The mental health needs of Melbourne residents demand a focused, localized strategy for psychiatrist deployment and service delivery. This research proposal provides a rigorous, Melbourne-specific roadmap to address the critical shortage and inequities in access to Psychiatrist services within Australia's urban healthcare system. By centering the research on Melbourne's specific geography, population diversity, and health infrastructure challenges, this project promises outcomes that will empower policymakers, health service managers, and psychiatrists themselves to build a more responsive and equitable mental healthcare system for all Melburnians. The timely focus on optimizing the Psychiatrist workforce within Australia Melbourne is not merely an academic exercise; it is a necessary step towards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Challenges in Australia Melbourne</dc:title>
  <dc:creator/>
  <dc:language>en</dc:language>
  <cp:keywords/>
  <dcterms:created xsi:type="dcterms:W3CDTF">2026-07-23T05:37:56Z</dcterms:created>
  <dcterms:modified xsi:type="dcterms:W3CDTF">2026-07-23T05:37:56Z</dcterms:modified>
</cp:coreProperties>
</file>

<file path=docProps/custom.xml><?xml version="1.0" encoding="utf-8"?>
<Properties xmlns="http://schemas.openxmlformats.org/officeDocument/2006/custom-properties" xmlns:vt="http://schemas.openxmlformats.org/officeDocument/2006/docPropsVTypes"/>
</file>