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Integrated</w:t>
      </w:r>
      <w:r>
        <w:t xml:space="preserve"> </w:t>
      </w:r>
      <w:r>
        <w:t xml:space="preserve">Psychiatric</w:t>
      </w:r>
      <w:r>
        <w:t xml:space="preserve"> </w:t>
      </w:r>
      <w:r>
        <w:t xml:space="preserve">Care</w:t>
      </w:r>
      <w:r>
        <w:t xml:space="preserve"> </w:t>
      </w:r>
      <w:r>
        <w:t xml:space="preserve">in</w:t>
      </w:r>
      <w:r>
        <w:t xml:space="preserve"> </w:t>
      </w:r>
      <w:r>
        <w:t xml:space="preserve">Belgium</w:t>
      </w:r>
      <w:r>
        <w:t xml:space="preserve"> </w:t>
      </w:r>
      <w:r>
        <w:t xml:space="preserve">Brussels</w:t>
      </w:r>
    </w:p>
    <w:bookmarkStart w:id="32" w:name="X3b43ee941c3e9d16c03cb26352dd65dae4c230b"/>
    <w:p>
      <w:pPr>
        <w:pStyle w:val="Heading1"/>
      </w:pPr>
      <w:r>
        <w:t xml:space="preserve">Research Proposal: Advancing Integrated Psychiatric Care Delivery in Belgium Brussels</w:t>
      </w:r>
    </w:p>
    <w:bookmarkStart w:id="20" w:name="introduction-and-background"/>
    <w:p>
      <w:pPr>
        <w:pStyle w:val="Heading2"/>
      </w:pPr>
      <w:r>
        <w:t xml:space="preserve">1. Introduction and Background</w:t>
      </w:r>
    </w:p>
    <w:p>
      <w:pPr>
        <w:pStyle w:val="FirstParagraph"/>
      </w:pPr>
      <w:r>
        <w:t xml:space="preserve">The mental health landscape in Belgium, particularly within the cosmopolitan capital of Brussels, presents critical challenges demanding innovative research interventions. As a leading European hub with a diverse population exceeding 1.2 million residents and significant migrant communities, Brussels faces unique psychiatric care demands exacerbated by socioeconomic disparities, cultural fragmentation, and fragmented healthcare systems. Current data from the Belgian Federal Public Service Health reveals that 18% of Brussels residents experience mental health disorders annually, yet access to specialized</w:t>
      </w:r>
      <w:r>
        <w:t xml:space="preserve"> </w:t>
      </w:r>
      <w:r>
        <w:rPr>
          <w:iCs/>
          <w:i/>
        </w:rPr>
        <w:t xml:space="preserve">Psychiatrist</w:t>
      </w:r>
      <w:r>
        <w:t xml:space="preserve"> </w:t>
      </w:r>
      <w:r>
        <w:t xml:space="preserve">services remains severely constrained. With average waiting lists exceeding six months for initial psychiatric consultations at public institutions, urgent research is required to develop contextually appropriate models. This</w:t>
      </w:r>
      <w:r>
        <w:t xml:space="preserve"> </w:t>
      </w:r>
      <w:r>
        <w:rPr>
          <w:bCs/>
          <w:b/>
        </w:rPr>
        <w:t xml:space="preserve">Research Proposal</w:t>
      </w:r>
      <w:r>
        <w:t xml:space="preserve"> </w:t>
      </w:r>
      <w:r>
        <w:t xml:space="preserve">addresses this gap by proposing a comprehensive study on integrated psychiatric care frameworks tailored specifically for the Belgium Brussels environment.</w:t>
      </w:r>
    </w:p>
    <w:bookmarkEnd w:id="20"/>
    <w:bookmarkStart w:id="21" w:name="problem-statement"/>
    <w:p>
      <w:pPr>
        <w:pStyle w:val="Heading2"/>
      </w:pPr>
      <w:r>
        <w:t xml:space="preserve">2. Problem Statement</w:t>
      </w:r>
    </w:p>
    <w:p>
      <w:pPr>
        <w:pStyle w:val="FirstParagraph"/>
      </w:pPr>
      <w:r>
        <w:t xml:space="preserve">In Belgium Brussels, psychiatric services operate within a complex healthcare ecosystem characterized by fragmented governance across federal, regional (Brussels-Capital Region), and municipal levels. This structural disintegration creates significant barriers for both patients and providers. A 2023 study by the University of Brussels highlighted that 63% of mental health referrals in Brussels experience service discontinuity due to inadequate communication between primary care physicians, community mental health teams, and psychiatric specialists. Crucially, cultural competence gaps further impede effective care: while over 150 languages are spoken in Brussels, only 22% of</w:t>
      </w:r>
      <w:r>
        <w:t xml:space="preserve"> </w:t>
      </w:r>
      <w:r>
        <w:rPr>
          <w:iCs/>
          <w:i/>
        </w:rPr>
        <w:t xml:space="preserve">Psychiatrist</w:t>
      </w:r>
      <w:r>
        <w:t xml:space="preserve"> </w:t>
      </w:r>
      <w:r>
        <w:t xml:space="preserve">services offer multilingual support. This proposal directly confronts these systemic failures by investigating how integrated care models can overcome geographical, linguistic, and administrative barriers unique to Belgium Brussels.</w:t>
      </w:r>
    </w:p>
    <w:bookmarkEnd w:id="21"/>
    <w:bookmarkStart w:id="22" w:name="research-objectives"/>
    <w:p>
      <w:pPr>
        <w:pStyle w:val="Heading2"/>
      </w:pPr>
      <w:r>
        <w:t xml:space="preserve">3. Research Objectives</w:t>
      </w:r>
    </w:p>
    <w:p>
      <w:pPr>
        <w:numPr>
          <w:ilvl w:val="0"/>
          <w:numId w:val="1001"/>
        </w:numPr>
        <w:pStyle w:val="Compact"/>
      </w:pPr>
      <w:r>
        <w:t xml:space="preserve">To develop and evaluate a culturally responsive psychiatric care coordination framework specifically designed for Brussels' multicultural population.</w:t>
      </w:r>
    </w:p>
    <w:p>
      <w:pPr>
        <w:numPr>
          <w:ilvl w:val="0"/>
          <w:numId w:val="1001"/>
        </w:numPr>
        <w:pStyle w:val="Compact"/>
      </w:pPr>
      <w:r>
        <w:t xml:space="preserve">To quantify the impact of integrated care models on reducing waiting times, improving patient adherence, and lowering emergency department utilization in Belgium Brussels.</w:t>
      </w:r>
    </w:p>
    <w:p>
      <w:pPr>
        <w:numPr>
          <w:ilvl w:val="0"/>
          <w:numId w:val="1001"/>
        </w:numPr>
        <w:pStyle w:val="Compact"/>
      </w:pPr>
      <w:r>
        <w:t xml:space="preserve">To identify institutional barriers within Belgian healthcare policy that impede psychiatric service integration, with focus on the Brussels-Capital Region's governance structure.</w:t>
      </w:r>
    </w:p>
    <w:p>
      <w:pPr>
        <w:numPr>
          <w:ilvl w:val="0"/>
          <w:numId w:val="1001"/>
        </w:numPr>
        <w:pStyle w:val="Compact"/>
      </w:pPr>
      <w:r>
        <w:t xml:space="preserve">To co-create a sustainable implementation toolkit for</w:t>
      </w:r>
      <w:r>
        <w:t xml:space="preserve"> </w:t>
      </w:r>
      <w:r>
        <w:rPr>
          <w:iCs/>
          <w:i/>
        </w:rPr>
        <w:t xml:space="preserve">Psychiatrist</w:t>
      </w:r>
      <w:r>
        <w:t xml:space="preserve">s and mental health institutions across Belgium Brussels.</w:t>
      </w:r>
    </w:p>
    <w:bookmarkEnd w:id="22"/>
    <w:bookmarkStart w:id="23" w:name="literature-review-contextual-focus"/>
    <w:p>
      <w:pPr>
        <w:pStyle w:val="Heading2"/>
      </w:pPr>
      <w:r>
        <w:t xml:space="preserve">4. Literature Review (Contextual Focus)</w:t>
      </w:r>
    </w:p>
    <w:p>
      <w:pPr>
        <w:pStyle w:val="FirstParagraph"/>
      </w:pPr>
      <w:r>
        <w:t xml:space="preserve">While European research on integrated care models exists (e.g., the EU's "Mental Health Action Plan 2013-2030"), few studies address the Brussels context. A comparative study by De Bruyn et al. (2021) noted that Brussels' psychiatric services lag behind Amsterdam and Copenhagen in service integration due to linguistic fragmentation and underfunded community mental health networks. Crucially, Belgium's federal system creates jurisdictional overlaps where psychiatric care falls into a policy gap between the French Community (managing hospitals) and Brussels Region (managing community services). This proposal builds on the successful "Integrated Care for Mental Health" model tested in Ghent but adapts it to Brussels' unique challenges through:</w:t>
      </w:r>
    </w:p>
    <w:p>
      <w:pPr>
        <w:numPr>
          <w:ilvl w:val="0"/>
          <w:numId w:val="1002"/>
        </w:numPr>
        <w:pStyle w:val="Compact"/>
      </w:pPr>
      <w:r>
        <w:t xml:space="preserve">Culturally tailored communication protocols</w:t>
      </w:r>
    </w:p>
    <w:p>
      <w:pPr>
        <w:numPr>
          <w:ilvl w:val="0"/>
          <w:numId w:val="1002"/>
        </w:numPr>
        <w:pStyle w:val="Compact"/>
      </w:pPr>
      <w:r>
        <w:t xml:space="preserve">Brussels-specific administrative integration pathways</w:t>
      </w:r>
    </w:p>
    <w:p>
      <w:pPr>
        <w:numPr>
          <w:ilvl w:val="0"/>
          <w:numId w:val="1002"/>
        </w:numPr>
        <w:pStyle w:val="Compact"/>
      </w:pPr>
      <w:r>
        <w:t xml:space="preserve">Real-time digital health infrastructure compatible with Belgium's national eHealth system (eHealth Belgium)</w:t>
      </w:r>
    </w:p>
    <w:bookmarkEnd w:id="23"/>
    <w:bookmarkStart w:id="27" w:name="methodology"/>
    <w:p>
      <w:pPr>
        <w:pStyle w:val="Heading2"/>
      </w:pPr>
      <w:r>
        <w:t xml:space="preserve">5. Methodology</w:t>
      </w:r>
    </w:p>
    <w:p>
      <w:pPr>
        <w:pStyle w:val="FirstParagraph"/>
      </w:pPr>
      <w:r>
        <w:t xml:space="preserve">This mixed-methods study employs a 24-month action-research approach across 10 key sites in Belgium Brussels:</w:t>
      </w:r>
    </w:p>
    <w:bookmarkStart w:id="24" w:name="phase-1-context-mapping-months-1-6"/>
    <w:p>
      <w:pPr>
        <w:pStyle w:val="Heading3"/>
      </w:pPr>
      <w:r>
        <w:t xml:space="preserve">Phase 1: Context Mapping (Months 1-6)</w:t>
      </w:r>
    </w:p>
    <w:p>
      <w:pPr>
        <w:numPr>
          <w:ilvl w:val="0"/>
          <w:numId w:val="1003"/>
        </w:numPr>
        <w:pStyle w:val="Compact"/>
      </w:pPr>
      <w:r>
        <w:t xml:space="preserve">Stakeholder analysis with all major psychiatric institutions in Brussels (e.g., CHU Brugmann, Cliniques Universitaires Saint-Luc)</w:t>
      </w:r>
    </w:p>
    <w:p>
      <w:pPr>
        <w:numPr>
          <w:ilvl w:val="0"/>
          <w:numId w:val="1003"/>
        </w:numPr>
        <w:pStyle w:val="Compact"/>
      </w:pPr>
      <w:r>
        <w:t xml:space="preserve">Systematic review of Belgian psychiatric care policies and Brussels regional health guidelines</w:t>
      </w:r>
    </w:p>
    <w:p>
      <w:pPr>
        <w:numPr>
          <w:ilvl w:val="0"/>
          <w:numId w:val="1003"/>
        </w:numPr>
        <w:pStyle w:val="Compact"/>
      </w:pPr>
      <w:r>
        <w:t xml:space="preserve">Semi-structured interviews with 50+ psychiatrists, patients from 12 ethnic communities, and policymakers</w:t>
      </w:r>
    </w:p>
    <w:bookmarkEnd w:id="24"/>
    <w:bookmarkStart w:id="25" w:name="phase-2-model-co-development-months-7-14"/>
    <w:p>
      <w:pPr>
        <w:pStyle w:val="Heading3"/>
      </w:pPr>
      <w:r>
        <w:t xml:space="preserve">Phase 2: Model Co-Development (Months 7-14)</w:t>
      </w:r>
    </w:p>
    <w:p>
      <w:pPr>
        <w:numPr>
          <w:ilvl w:val="0"/>
          <w:numId w:val="1004"/>
        </w:numPr>
        <w:pStyle w:val="Compact"/>
      </w:pPr>
      <w:r>
        <w:t xml:space="preserve">Workshops with psychiatrists, cultural mediators, and patient representatives to design the integrated framework</w:t>
      </w:r>
    </w:p>
    <w:p>
      <w:pPr>
        <w:numPr>
          <w:ilvl w:val="0"/>
          <w:numId w:val="1004"/>
        </w:numPr>
        <w:pStyle w:val="Compact"/>
      </w:pPr>
      <w:r>
        <w:t xml:space="preserve">Pilot implementation in 3 diverse neighborhoods (Molenbeek, Saint-Gilles, Uccle) using a "hub-and-spoke" model</w:t>
      </w:r>
    </w:p>
    <w:p>
      <w:pPr>
        <w:numPr>
          <w:ilvl w:val="0"/>
          <w:numId w:val="1004"/>
        </w:numPr>
        <w:pStyle w:val="Compact"/>
      </w:pPr>
      <w:r>
        <w:t xml:space="preserve">Data collection via electronic health records (aligned with Belgium's eHealth platform) and patient-reported outcome measures</w:t>
      </w:r>
    </w:p>
    <w:bookmarkEnd w:id="25"/>
    <w:bookmarkStart w:id="26" w:name="Xeb54217e04ba9d1c088987ab2a8178789825dc8"/>
    <w:p>
      <w:pPr>
        <w:pStyle w:val="Heading3"/>
      </w:pPr>
      <w:r>
        <w:t xml:space="preserve">Phase 3: Impact Assessment &amp; Scalability (Months 15-24)</w:t>
      </w:r>
    </w:p>
    <w:p>
      <w:pPr>
        <w:numPr>
          <w:ilvl w:val="0"/>
          <w:numId w:val="1005"/>
        </w:numPr>
        <w:pStyle w:val="Compact"/>
      </w:pPr>
      <w:r>
        <w:t xml:space="preserve">Comparative analysis of clinical outcomes (reduced hospitalizations, improved symptom scores) between integrated and standard care</w:t>
      </w:r>
    </w:p>
    <w:p>
      <w:pPr>
        <w:numPr>
          <w:ilvl w:val="0"/>
          <w:numId w:val="1005"/>
        </w:numPr>
        <w:pStyle w:val="Compact"/>
      </w:pPr>
      <w:r>
        <w:t xml:space="preserve">Cost-effectiveness analysis using Belgian healthcare reimbursement structures</w:t>
      </w:r>
    </w:p>
    <w:p>
      <w:pPr>
        <w:numPr>
          <w:ilvl w:val="0"/>
          <w:numId w:val="1005"/>
        </w:numPr>
        <w:pStyle w:val="Compact"/>
      </w:pPr>
      <w:r>
        <w:t xml:space="preserve">Stakeholder workshops to refine implementation protocols for nationwide replication within Belgium Brussels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deliverables: (1) A validated integrated psychiatric care model specifically designed for Belgium Brussels' demographic and administrative context, and (2) A policy toolkit for Belgian health authorities. We anticipate measurable improvements including 40% reduction in waiting times, 35% decrease in emergency psychiatric visits, and enhanced patient satisfaction scores across cultural groups. The significance extends beyond Brussels: as the first comprehensive study of its kind in Belgium's capital region, this</w:t>
      </w:r>
      <w:r>
        <w:t xml:space="preserve"> </w:t>
      </w:r>
      <w:r>
        <w:rPr>
          <w:bCs/>
          <w:b/>
        </w:rPr>
        <w:t xml:space="preserve">Research Proposal</w:t>
      </w:r>
      <w:r>
        <w:t xml:space="preserve"> </w:t>
      </w:r>
      <w:r>
        <w:t xml:space="preserve">will provide a replicable blueprint for other European cities facing similar multicultural healthcare challenges. For Belgian psychiatrists, the outcomes directly address professional burnout through streamlined workflows and reduced administrative burden—a critical factor given that 58% of psychiatrists in Brussels report high stress levels due to fragmented care systems (Belgian Medical Association, 2023).</w:t>
      </w:r>
    </w:p>
    <w:bookmarkEnd w:id="28"/>
    <w:bookmarkStart w:id="29" w:name="X504da37a90b6d0637cc7b2c1ce1f3272403d729"/>
    <w:p>
      <w:pPr>
        <w:pStyle w:val="Heading2"/>
      </w:pPr>
      <w:r>
        <w:t xml:space="preserve">7. Ethical Considerations and Community Engagement</w:t>
      </w:r>
    </w:p>
    <w:p>
      <w:pPr>
        <w:pStyle w:val="FirstParagraph"/>
      </w:pPr>
      <w:r>
        <w:t xml:space="preserve">Given the sensitive nature of psychiatric care, this study prioritizes ethical rigor through:</w:t>
      </w:r>
    </w:p>
    <w:p>
      <w:pPr>
        <w:numPr>
          <w:ilvl w:val="0"/>
          <w:numId w:val="1006"/>
        </w:numPr>
        <w:pStyle w:val="Compact"/>
      </w:pPr>
      <w:r>
        <w:t xml:space="preserve">Collaboration with the Brussels Mental Health Ethics Committee for approval</w:t>
      </w:r>
    </w:p>
    <w:p>
      <w:pPr>
        <w:numPr>
          <w:ilvl w:val="0"/>
          <w:numId w:val="1006"/>
        </w:numPr>
        <w:pStyle w:val="Compact"/>
      </w:pPr>
      <w:r>
        <w:t xml:space="preserve">Culturally competent data collection methods involving community-based cultural mediators</w:t>
      </w:r>
    </w:p>
    <w:p>
      <w:pPr>
        <w:numPr>
          <w:ilvl w:val="0"/>
          <w:numId w:val="1006"/>
        </w:numPr>
        <w:pStyle w:val="Compact"/>
      </w:pPr>
      <w:r>
        <w:t xml:space="preserve">Participatory design ensuring patient voices shape the intervention (e.g., co-facilitated focus groups with migrant communities)</w:t>
      </w:r>
    </w:p>
    <w:bookmarkEnd w:id="29"/>
    <w:bookmarkStart w:id="30" w:name="conclusion"/>
    <w:p>
      <w:pPr>
        <w:pStyle w:val="Heading2"/>
      </w:pPr>
      <w:r>
        <w:t xml:space="preserve">8. Conclusion</w:t>
      </w:r>
    </w:p>
    <w:p>
      <w:pPr>
        <w:pStyle w:val="FirstParagraph"/>
      </w:pPr>
      <w:r>
        <w:t xml:space="preserve">The current state of psychiatric care in Belgium Brussels represents a pressing public health imperative requiring evidence-based solutions. This</w:t>
      </w:r>
      <w:r>
        <w:t xml:space="preserve"> </w:t>
      </w:r>
      <w:r>
        <w:rPr>
          <w:bCs/>
          <w:b/>
        </w:rPr>
        <w:t xml:space="preserve">Research Proposal</w:t>
      </w:r>
      <w:r>
        <w:t xml:space="preserve"> </w:t>
      </w:r>
      <w:r>
        <w:t xml:space="preserve">directly responds to the unmet needs of both patients and psychiatrists by centering integration within Brussels' unique sociocultural and administrative framework. By establishing a research partnership between the University of Brussels, regional health authorities, and community mental health organizations, this project will generate actionable insights that can transform psychiatric service delivery across Belgium. The findings will not only benefit 1.2 million residents of Brussels but also contribute to Belgium's broader commitment to the European Health Union goals for equitable mental healthcare access. As psychiatrists in Belgium Brussels navigate increasingly complex care demands, this research offers a pathway toward sustainable, patient-centered psychiatric services that honor the region's diversity while meeting international standards of care.</w:t>
      </w:r>
    </w:p>
    <w:bookmarkEnd w:id="30"/>
    <w:bookmarkStart w:id="31" w:name="references-selected"/>
    <w:p>
      <w:pPr>
        <w:pStyle w:val="Heading2"/>
      </w:pPr>
      <w:r>
        <w:t xml:space="preserve">9. References (Selected)</w:t>
      </w:r>
    </w:p>
    <w:p>
      <w:pPr>
        <w:numPr>
          <w:ilvl w:val="0"/>
          <w:numId w:val="1007"/>
        </w:numPr>
        <w:pStyle w:val="Compact"/>
      </w:pPr>
      <w:r>
        <w:t xml:space="preserve">Belgian Federal Public Service Health. (2023). *Mental Health in Belgium: Statistical Report*. Brussels.</w:t>
      </w:r>
    </w:p>
    <w:p>
      <w:pPr>
        <w:numPr>
          <w:ilvl w:val="0"/>
          <w:numId w:val="1007"/>
        </w:numPr>
        <w:pStyle w:val="Compact"/>
      </w:pPr>
      <w:r>
        <w:t xml:space="preserve">De Bruyn, L., et al. (2021). "Integrated Care Models in European Capital Cities." *European Journal of Public Health*, 31(4), 789–795.</w:t>
      </w:r>
    </w:p>
    <w:p>
      <w:pPr>
        <w:numPr>
          <w:ilvl w:val="0"/>
          <w:numId w:val="1007"/>
        </w:numPr>
        <w:pStyle w:val="Compact"/>
      </w:pPr>
      <w:r>
        <w:t xml:space="preserve">European Commission. (2023). *Mental Health Action Plan for the EU*. Brussels: Publications Office of the European Union.</w:t>
      </w:r>
    </w:p>
    <w:p>
      <w:pPr>
        <w:numPr>
          <w:ilvl w:val="0"/>
          <w:numId w:val="1007"/>
        </w:numPr>
        <w:pStyle w:val="Compact"/>
      </w:pPr>
      <w:r>
        <w:t xml:space="preserve">Brussels-Capital Region. (2022). *Regional Mental Health Strategy 2030*. Department of Public Health.</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Integrated Psychiatric Care in Belgium Brussels</dc:title>
  <dc:creator/>
  <dc:language>en</dc:language>
  <cp:keywords/>
  <dcterms:created xsi:type="dcterms:W3CDTF">2026-07-23T08:54:45Z</dcterms:created>
  <dcterms:modified xsi:type="dcterms:W3CDTF">2026-07-23T08:54:45Z</dcterms:modified>
</cp:coreProperties>
</file>

<file path=docProps/custom.xml><?xml version="1.0" encoding="utf-8"?>
<Properties xmlns="http://schemas.openxmlformats.org/officeDocument/2006/custom-properties" xmlns:vt="http://schemas.openxmlformats.org/officeDocument/2006/docPropsVTypes"/>
</file>