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Medellín</w:t>
      </w:r>
      <w:r>
        <w:t xml:space="preserve"> </w:t>
      </w:r>
      <w:r>
        <w:t xml:space="preserve">Context</w:t>
      </w:r>
    </w:p>
    <w:bookmarkStart w:id="29" w:name="X09f351cfec0e0ea5eb027fc0f4af84c8bee432b"/>
    <w:p>
      <w:pPr>
        <w:pStyle w:val="Heading1"/>
      </w:pPr>
      <w:r>
        <w:t xml:space="preserve">Enhancing Mental Health Access: A Research Proposal for Psychiatrist-Led Interventions in Colombia Medellín</w:t>
      </w:r>
    </w:p>
    <w:bookmarkStart w:id="20" w:name="introduction-and-background"/>
    <w:p>
      <w:pPr>
        <w:pStyle w:val="Heading2"/>
      </w:pPr>
      <w:r>
        <w:t xml:space="preserve">1. Introduction and Background</w:t>
      </w:r>
    </w:p>
    <w:p>
      <w:pPr>
        <w:pStyle w:val="FirstParagraph"/>
      </w:pPr>
      <w:r>
        <w:t xml:space="preserve">The mental health landscape of Colombia Medellín presents a critical yet underaddressed challenge in Latin America's urban development. As one of South America's most dynamic cities, Medellín has transformed from a violence-plagued metropolis to a symbol of social innovation, yet mental healthcare remains fragmented and inaccessible for 68% of its population (Ministry of Health Colombia, 2022). This Research Proposal directly addresses the urgent need for evidence-based psychiatric service models tailored to Medellín's unique socio-geographic context. With over 4 million residents across diverse neighborhoods—from the affluent El Poblado to the underserved Comuna 13—Medellín faces a dual burden of chronic mental disorders and acute trauma related to historical conflict. The scarcity of trained psychiatrists (only 0.5 per 100,000 inhabitants versus WHO's recommended 2 per 10,000) exacerbates this crisis, particularly for vulnerable groups including displaced populations and low-income youth (Pan American Health Organization, 2023). This Research Proposal positions the Psychiatrist as a central figure in developing culturally responsive interventions that can bridge systemic gaps in Colombia Medellín's healthcare ecosystem.</w:t>
      </w:r>
    </w:p>
    <w:bookmarkEnd w:id="20"/>
    <w:bookmarkStart w:id="21" w:name="problem-statement"/>
    <w:p>
      <w:pPr>
        <w:pStyle w:val="Heading2"/>
      </w:pPr>
      <w:r>
        <w:t xml:space="preserve">2. Problem Statement</w:t>
      </w:r>
    </w:p>
    <w:p>
      <w:pPr>
        <w:pStyle w:val="FirstParagraph"/>
      </w:pPr>
      <w:r>
        <w:t xml:space="preserve">Current psychiatric services in Medellín operate within an overburdened public health system, characterized by long wait times (&gt;180 days for specialty care), inadequate community integration, and limited trauma-informed approaches. Crucially, the Psychiatrist's role is often reduced to pharmacological management rather than holistic care—a gap that fails to address the complex interplay of poverty, violence exposure, and social exclusion prevalent in Medellín neighborhoods. A 2023 study by Universidad de Antioquia revealed that 74% of patients receiving psychiatric care reported discontinuation due to transportation barriers or cultural mistrust, underscoring the disconnect between service design and community needs. This Research Proposal confronts these challenges by investigating how a reconfigured Psychiatrist-led model can improve accessibility, retention, and outcomes in Colombia Medellín's urban settings.</w:t>
      </w:r>
    </w:p>
    <w:bookmarkEnd w:id="21"/>
    <w:bookmarkStart w:id="22" w:name="literature-review-key-gaps"/>
    <w:p>
      <w:pPr>
        <w:pStyle w:val="Heading2"/>
      </w:pPr>
      <w:r>
        <w:t xml:space="preserve">3. Literature Review (Key Gaps)</w:t>
      </w:r>
    </w:p>
    <w:p>
      <w:pPr>
        <w:pStyle w:val="FirstParagraph"/>
      </w:pPr>
      <w:r>
        <w:t xml:space="preserve">While global literature emphasizes the Psychiatrist's role in integrated care (WHO, 2021), studies from Latin America remain scarce. Colombian research often focuses on rural areas, neglecting Medellín's urban complexity (Gómez et al., 2020). Notably, no prior study has examined how a Psychiatrist's clinical autonomy within community health networks influences patient engagement in Medellín. The proposed Research Proposal fills this void by building on Colombia's recent National Mental Health Policy (Law 1815/2016), which prioritizes "deinstitutionalization and community-based care" but lacks implementation protocols for urban psychiatry. We synthesize two underutilized frameworks: the WHO's Community Mental Health Approach (2023) and Medellín's own "Comprehensive Care Networks" initiative—both of which require contextual adaptation to be effective.</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develop a scalable Psychiatrist-led model for urban mental healthcare in Colombia Medellín through three objectives:</w:t>
      </w:r>
    </w:p>
    <w:p>
      <w:pPr>
        <w:numPr>
          <w:ilvl w:val="0"/>
          <w:numId w:val="1001"/>
        </w:numPr>
        <w:pStyle w:val="Compact"/>
      </w:pPr>
      <w:r>
        <w:rPr>
          <w:bCs/>
          <w:b/>
        </w:rPr>
        <w:t xml:space="preserve">Evaluate current barriers</w:t>
      </w:r>
      <w:r>
        <w:t xml:space="preserve">: Assess how transportation, stigma, and care fragmentation impact access to the Psychiatrist in Medellín's 15 communes.</w:t>
      </w:r>
    </w:p>
    <w:p>
      <w:pPr>
        <w:numPr>
          <w:ilvl w:val="0"/>
          <w:numId w:val="1001"/>
        </w:numPr>
        <w:pStyle w:val="Compact"/>
      </w:pPr>
      <w:r>
        <w:rPr>
          <w:bCs/>
          <w:b/>
        </w:rPr>
        <w:t xml:space="preserve">Design an integrated framework</w:t>
      </w:r>
      <w:r>
        <w:t xml:space="preserve">: Co-create a service model with local Psychiatrists, community health workers (promotores), and patient representatives from diverse socioeconomic backgrounds.</w:t>
      </w:r>
    </w:p>
    <w:p>
      <w:pPr>
        <w:numPr>
          <w:ilvl w:val="0"/>
          <w:numId w:val="1001"/>
        </w:numPr>
        <w:pStyle w:val="Compact"/>
      </w:pPr>
      <w:r>
        <w:rPr>
          <w:bCs/>
          <w:b/>
        </w:rPr>
        <w:t xml:space="preserve">Measure impact</w:t>
      </w:r>
      <w:r>
        <w:t xml:space="preserve">: Quantify changes in treatment adherence, symptom reduction, and healthcare utilization after implementing the model.</w:t>
      </w:r>
    </w:p>
    <w:p>
      <w:pPr>
        <w:pStyle w:val="FirstParagraph"/>
      </w:pPr>
      <w:r>
        <w:t xml:space="preserve">Key research questions include: How does a Psychiatrist's active involvement in community health teams affect patient retention? What culturally specific adaptations are necessary for psychiatric care in Medellín's neighborhoods?</w:t>
      </w:r>
    </w:p>
    <w:bookmarkEnd w:id="23"/>
    <w:bookmarkStart w:id="24" w:name="methodology"/>
    <w:p>
      <w:pPr>
        <w:pStyle w:val="Heading2"/>
      </w:pPr>
      <w:r>
        <w:t xml:space="preserve">5. Methodology</w:t>
      </w:r>
    </w:p>
    <w:p>
      <w:pPr>
        <w:pStyle w:val="FirstParagraph"/>
      </w:pPr>
      <w:r>
        <w:t xml:space="preserve">This mixed-methods study will employ a 14-month participatory action research design across three phases:</w:t>
      </w:r>
    </w:p>
    <w:p>
      <w:pPr>
        <w:numPr>
          <w:ilvl w:val="0"/>
          <w:numId w:val="1002"/>
        </w:numPr>
        <w:pStyle w:val="Compact"/>
      </w:pPr>
      <w:r>
        <w:rPr>
          <w:bCs/>
          <w:b/>
        </w:rPr>
        <w:t xml:space="preserve">Phase 1 (Months 1-4)</w:t>
      </w:r>
      <w:r>
        <w:t xml:space="preserve">: Quantitative survey of 600 patients at Medellín's public mental health clinics and in-depth interviews with 30 Psychiatrists to map service gaps.</w:t>
      </w:r>
    </w:p>
    <w:p>
      <w:pPr>
        <w:numPr>
          <w:ilvl w:val="0"/>
          <w:numId w:val="1002"/>
        </w:numPr>
        <w:pStyle w:val="Compact"/>
      </w:pPr>
      <w:r>
        <w:rPr>
          <w:bCs/>
          <w:b/>
        </w:rPr>
        <w:t xml:space="preserve">Phase 2 (Months 5-8)</w:t>
      </w:r>
      <w:r>
        <w:t xml:space="preserve">: Co-design workshops with Psychiatrists, community leaders, and patient focus groups (n=120) to develop the intervention framework. The model will integrate mobile clinics ("Psiquiatria en Movimiento") and telepsychiatry for hard-to-reach areas like Comuna 13.</w:t>
      </w:r>
    </w:p>
    <w:p>
      <w:pPr>
        <w:numPr>
          <w:ilvl w:val="0"/>
          <w:numId w:val="1002"/>
        </w:numPr>
        <w:pStyle w:val="Compact"/>
      </w:pPr>
      <w:r>
        <w:rPr>
          <w:bCs/>
          <w:b/>
        </w:rPr>
        <w:t xml:space="preserve">Phase 3 (Months 9-14)</w:t>
      </w:r>
      <w:r>
        <w:t xml:space="preserve">: Randomized controlled trial testing the model in six health centers. Primary outcomes include treatment adherence rates, PHQ-9 depression scores, and patient satisfaction (adapted from WHO's Patient Reported Outcome Measure).</w:t>
      </w:r>
    </w:p>
    <w:p>
      <w:pPr>
        <w:pStyle w:val="FirstParagraph"/>
      </w:pPr>
      <w:r>
        <w:t xml:space="preserve">Data analysis will use SPSS for quantitative data and NVivo for thematic coding of qualitative transcripts. All procedures will comply with Colombia's Resolution 8430 (2016) on research ethics, with community advisory boards ensuring cultural safety.</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Colombia Medellín:</w:t>
      </w:r>
    </w:p>
    <w:p>
      <w:pPr>
        <w:numPr>
          <w:ilvl w:val="0"/>
          <w:numId w:val="1003"/>
        </w:numPr>
        <w:pStyle w:val="Compact"/>
      </w:pPr>
      <w:r>
        <w:t xml:space="preserve">A validated Psychiatrist-led service blueprint adaptable to other Colombian cities facing similar urban mental health challenges.</w:t>
      </w:r>
    </w:p>
    <w:p>
      <w:pPr>
        <w:numPr>
          <w:ilvl w:val="0"/>
          <w:numId w:val="1003"/>
        </w:numPr>
        <w:pStyle w:val="Compact"/>
      </w:pPr>
      <w:r>
        <w:t xml:space="preserve">Policy recommendations for Medellín's municipal health agency (EPS) to incentivize Psychiatrist community engagement through performance metrics and resource allocation.</w:t>
      </w:r>
    </w:p>
    <w:p>
      <w:pPr>
        <w:numPr>
          <w:ilvl w:val="0"/>
          <w:numId w:val="1003"/>
        </w:numPr>
        <w:pStyle w:val="Compact"/>
      </w:pPr>
      <w:r>
        <w:t xml:space="preserve">Capacity building: Training 25 local healthcare workers as "mental health liaisons" to support the Psychiatrist in outreach efforts.</w:t>
      </w:r>
    </w:p>
    <w:p>
      <w:pPr>
        <w:pStyle w:val="FirstParagraph"/>
      </w:pPr>
      <w:r>
        <w:t xml:space="preserve">Critically, this research directly responds to Colombia's 2023 Mental Health Investment Strategy by providing actionable evidence for optimizing psychiatrist deployment. By centering Medellín's lived experiences—the city where violence rates dropped 95% since 1995 but mental health infrastructure lagged—it offers a replicable solution for the country’s ambitious goal of universal mental healthcare access by 2030. The proposed model could reduce costly emergency department visits for psychiatric crises by up to 40%, saving Colombia Medellín an estimated $3.2 million annually (based on Instituto de Salud Pública data).</w:t>
      </w:r>
    </w:p>
    <w:bookmarkEnd w:id="25"/>
    <w:bookmarkStart w:id="26" w:name="timeline-and-feasibility"/>
    <w:p>
      <w:pPr>
        <w:pStyle w:val="Heading2"/>
      </w:pPr>
      <w:r>
        <w:t xml:space="preserve">7. Timeline and Feasibility</w:t>
      </w:r>
    </w:p>
    <w:p>
      <w:pPr>
        <w:pStyle w:val="FirstParagraph"/>
      </w:pPr>
      <w:r>
        <w:t xml:space="preserve">The project aligns with Medellín's current Health Innovation Agenda, securing initial support from the Mayor's Office of Social Development and Universidad EAFIT. Key partners include the National Institute of Mental Health (INM) and Colombia’s Medical Association (Colombia Médica). The timeline leverages Medellín’s annual "Salud Urbana" health festival for community engagement, ensuring contextual relevance. Budget considerations are addressed through cost-sharing with EPS providers, maximizing fiscal efficiency.</w:t>
      </w:r>
    </w:p>
    <w:bookmarkEnd w:id="26"/>
    <w:bookmarkStart w:id="27" w:name="conclusion"/>
    <w:p>
      <w:pPr>
        <w:pStyle w:val="Heading2"/>
      </w:pPr>
      <w:r>
        <w:t xml:space="preserve">8. Conclusion</w:t>
      </w:r>
    </w:p>
    <w:p>
      <w:pPr>
        <w:pStyle w:val="FirstParagraph"/>
      </w:pPr>
      <w:r>
        <w:t xml:space="preserve">In Colombia Medellín—a city where innovation has rewritten its narrative—the Psychiatrist must evolve from a clinic-based specialist to a community-centered health architect. This Research Proposal transcends conventional academic inquiry by embedding psychiatry within the social fabric of Medellín's neighborhoods, turning policy goals into tangible care. It recognizes that without prioritizing the Psychiatrist’s strategic role in urban mental healthcare, Colombia’s vision of "Salud para Todos" remains unfulfilled. By centering dignity, accessibility, and cultural humility in every intervention phase, this study promises not only to transform services for 4 million Medellín residents but to establish a new paradigm for psychiatry in Latin American cities facing similar complexities. The success of this Research Proposal will demonstrate that Colombia Medellín can indeed lead the way toward a mentally healthy urban future.</w:t>
      </w:r>
    </w:p>
    <w:bookmarkEnd w:id="27"/>
    <w:bookmarkStart w:id="28" w:name="references"/>
    <w:p>
      <w:pPr>
        <w:pStyle w:val="Heading2"/>
      </w:pPr>
      <w:r>
        <w:t xml:space="preserve">References</w:t>
      </w:r>
    </w:p>
    <w:p>
      <w:pPr>
        <w:numPr>
          <w:ilvl w:val="0"/>
          <w:numId w:val="1004"/>
        </w:numPr>
        <w:pStyle w:val="Compact"/>
      </w:pPr>
      <w:r>
        <w:t xml:space="preserve">Ministry of Health Colombia. (2022). *National Mental Health Statistics Report*. Bogotá: Ministry of Health.</w:t>
      </w:r>
    </w:p>
    <w:p>
      <w:pPr>
        <w:numPr>
          <w:ilvl w:val="0"/>
          <w:numId w:val="1004"/>
        </w:numPr>
        <w:pStyle w:val="Compact"/>
      </w:pPr>
      <w:r>
        <w:t xml:space="preserve">Pan American Health Organization. (2023). *Mental Healthcare Gaps in Urban Latin America*. Washington, DC: PAHO.</w:t>
      </w:r>
    </w:p>
    <w:p>
      <w:pPr>
        <w:numPr>
          <w:ilvl w:val="0"/>
          <w:numId w:val="1004"/>
        </w:numPr>
        <w:pStyle w:val="Compact"/>
      </w:pPr>
      <w:r>
        <w:t xml:space="preserve">Universidad de Antioquia. (2023). *Barriers to Psychiatric Care in Medellín Communes*. Medellín: UdeA Research Press.</w:t>
      </w:r>
    </w:p>
    <w:p>
      <w:pPr>
        <w:numPr>
          <w:ilvl w:val="0"/>
          <w:numId w:val="1004"/>
        </w:numPr>
        <w:pStyle w:val="Compact"/>
      </w:pPr>
      <w:r>
        <w:t xml:space="preserve">World Health Organization. (2021). *Integrating Mental Health into Primary Care*.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Urban Colombia Medellín Context</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file>