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Mumbai,</w:t>
      </w:r>
      <w:r>
        <w:t xml:space="preserve"> </w:t>
      </w:r>
      <w:r>
        <w:t xml:space="preserve">India</w:t>
      </w:r>
    </w:p>
    <w:bookmarkStart w:id="31" w:name="Xc83050a5856ed54b34650b629ae63328f409ffd"/>
    <w:p>
      <w:pPr>
        <w:pStyle w:val="Heading1"/>
      </w:pPr>
      <w:r>
        <w:t xml:space="preserve">Research Proposal: Advancing Mental Healthcare through Psychiatrist Integration in Mumbai, India</w:t>
      </w:r>
    </w:p>
    <w:bookmarkStart w:id="20" w:name="introduction"/>
    <w:p>
      <w:pPr>
        <w:pStyle w:val="Heading2"/>
      </w:pPr>
      <w:r>
        <w:t xml:space="preserve">1. Introduction</w:t>
      </w:r>
    </w:p>
    <w:p>
      <w:pPr>
        <w:pStyle w:val="FirstParagraph"/>
      </w:pPr>
      <w:r>
        <w:t xml:space="preserve">Mental health remains a critical yet severely neglected public health challenge across</w:t>
      </w:r>
      <w:r>
        <w:t xml:space="preserve"> </w:t>
      </w:r>
      <w:r>
        <w:rPr>
          <w:bCs/>
          <w:b/>
        </w:rPr>
        <w:t xml:space="preserve">India Mumbai</w:t>
      </w:r>
      <w:r>
        <w:t xml:space="preserve">, where urbanization, socioeconomic pressures, and cultural stigma create a perfect storm for untreated psychiatric conditions. With over 20 million residents in the city proper and more than 30 million in the metropolitan region, Mumbai faces an acute shortage of qualified mental health professionals. This research proposal outlines a comprehensive study to address the systemic gaps in psychiatric care delivery within</w:t>
      </w:r>
      <w:r>
        <w:t xml:space="preserve"> </w:t>
      </w:r>
      <w:r>
        <w:rPr>
          <w:bCs/>
          <w:b/>
        </w:rPr>
        <w:t xml:space="preserve">India Mumbai</w:t>
      </w:r>
      <w:r>
        <w:t xml:space="preserve">, focusing on optimizing the role of</w:t>
      </w:r>
      <w:r>
        <w:t xml:space="preserve"> </w:t>
      </w:r>
      <w:r>
        <w:rPr>
          <w:bCs/>
          <w:b/>
        </w:rPr>
        <w:t xml:space="preserve">Psychiatrist</w:t>
      </w:r>
      <w:r>
        <w:t xml:space="preserve"> </w:t>
      </w:r>
      <w:r>
        <w:t xml:space="preserve">services to meet escalating community needs.</w:t>
      </w:r>
    </w:p>
    <w:bookmarkEnd w:id="20"/>
    <w:bookmarkStart w:id="21" w:name="problem-statement"/>
    <w:p>
      <w:pPr>
        <w:pStyle w:val="Heading2"/>
      </w:pPr>
      <w:r>
        <w:t xml:space="preserve">2. Problem Statement</w:t>
      </w:r>
    </w:p>
    <w:p>
      <w:pPr>
        <w:pStyle w:val="FirstParagraph"/>
      </w:pPr>
      <w:r>
        <w:t xml:space="preserve">Mumbai's mental healthcare infrastructure is profoundly inadequate, with only 0.3 psychiatrists per 100,000 people—far below the WHO-recommended minimum of 1:50,000. This deficit is exacerbated by uneven distribution (92% of psychiatrists concentrate in central Mumbai hospitals), long waiting lists exceeding six months, and cultural barriers preventing marginalized communities from seeking help. The absence of a coordinated</w:t>
      </w:r>
      <w:r>
        <w:t xml:space="preserve"> </w:t>
      </w:r>
      <w:r>
        <w:rPr>
          <w:bCs/>
          <w:b/>
        </w:rPr>
        <w:t xml:space="preserve">Psychiatrist</w:t>
      </w:r>
      <w:r>
        <w:t xml:space="preserve">-led primary care model results in fragmented treatment, high relapse rates, and preventable human suffering. This study directly confronts these failures by investigating scalable solutions to integrate</w:t>
      </w:r>
      <w:r>
        <w:t xml:space="preserve"> </w:t>
      </w:r>
      <w:r>
        <w:rPr>
          <w:bCs/>
          <w:b/>
        </w:rPr>
        <w:t xml:space="preserve">Psychiatrist</w:t>
      </w:r>
      <w:r>
        <w:t xml:space="preserve"> </w:t>
      </w:r>
      <w:r>
        <w:t xml:space="preserve">expertise into Mumbai's public health framework.</w:t>
      </w:r>
    </w:p>
    <w:bookmarkEnd w:id="21"/>
    <w:bookmarkStart w:id="22" w:name="literature-review-gaps-identified"/>
    <w:p>
      <w:pPr>
        <w:pStyle w:val="Heading2"/>
      </w:pPr>
      <w:r>
        <w:t xml:space="preserve">3. Literature Review (Gaps Identified)</w:t>
      </w:r>
    </w:p>
    <w:p>
      <w:pPr>
        <w:pStyle w:val="FirstParagraph"/>
      </w:pPr>
      <w:r>
        <w:t xml:space="preserve">Existing studies on Indian mental health (e.g., Patel et al., 2018) highlight systemic underfunding but lack Mumbai-specific analysis of</w:t>
      </w:r>
      <w:r>
        <w:t xml:space="preserve"> </w:t>
      </w:r>
      <w:r>
        <w:rPr>
          <w:bCs/>
          <w:b/>
        </w:rPr>
        <w:t xml:space="preserve">Psychiatrist</w:t>
      </w:r>
      <w:r>
        <w:t xml:space="preserve">-patient dynamics in resource-constrained settings. Prior research from Delhi and Chennai fails to account for Mumbai's unique urban challenges: extreme population density, high migration rates, and dual public-private healthcare models. Crucially, no study has evaluated how task-shifting (training nurses/ASHAs in basic psychiatric care under</w:t>
      </w:r>
      <w:r>
        <w:t xml:space="preserve"> </w:t>
      </w:r>
      <w:r>
        <w:rPr>
          <w:bCs/>
          <w:b/>
        </w:rPr>
        <w:t xml:space="preserve">Psychiatrist</w:t>
      </w:r>
      <w:r>
        <w:t xml:space="preserve"> </w:t>
      </w:r>
      <w:r>
        <w:t xml:space="preserve">supervision) could alleviate Mumbai's service gap. This research fills that void by centering on Mumbai's reality.</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psychiatrist-to-population ratio across Mumbai’s 10 municipal zones and map service deserts.</w:t>
      </w:r>
    </w:p>
    <w:p>
      <w:pPr>
        <w:numPr>
          <w:ilvl w:val="0"/>
          <w:numId w:val="1001"/>
        </w:numPr>
        <w:pStyle w:val="Compact"/>
      </w:pPr>
      <w:r>
        <w:t xml:space="preserve">To assess cultural barriers preventing access to a</w:t>
      </w:r>
      <w:r>
        <w:t xml:space="preserve"> </w:t>
      </w:r>
      <w:r>
        <w:rPr>
          <w:bCs/>
          <w:b/>
        </w:rPr>
        <w:t xml:space="preserve">Psychiatrist</w:t>
      </w:r>
      <w:r>
        <w:t xml:space="preserve"> </w:t>
      </w:r>
      <w:r>
        <w:t xml:space="preserve">in low-income neighborhoods (e.g., Dharavi, Kurla).</w:t>
      </w:r>
    </w:p>
    <w:p>
      <w:pPr>
        <w:numPr>
          <w:ilvl w:val="0"/>
          <w:numId w:val="1001"/>
        </w:numPr>
        <w:pStyle w:val="Compact"/>
      </w:pPr>
      <w:r>
        <w:t xml:space="preserve">To evaluate the feasibility of a "Psychiatrist-Embedded Primary Health Center" model in three Mumbai wards.</w:t>
      </w:r>
    </w:p>
    <w:p>
      <w:pPr>
        <w:numPr>
          <w:ilvl w:val="0"/>
          <w:numId w:val="1001"/>
        </w:numPr>
        <w:pStyle w:val="Compact"/>
      </w:pPr>
      <w:r>
        <w:t xml:space="preserve">To develop an evidence-based policy framework for integrating</w:t>
      </w:r>
      <w:r>
        <w:t xml:space="preserve"> </w:t>
      </w:r>
      <w:r>
        <w:rPr>
          <w:bCs/>
          <w:b/>
        </w:rPr>
        <w:t xml:space="preserve">Psychiatrist</w:t>
      </w:r>
      <w:r>
        <w:t xml:space="preserve"> </w:t>
      </w:r>
      <w:r>
        <w:t xml:space="preserve">services into Mumbai’s municipal healthcare system.</w:t>
      </w:r>
    </w:p>
    <w:bookmarkEnd w:id="23"/>
    <w:bookmarkStart w:id="27" w:name="methodology"/>
    <w:p>
      <w:pPr>
        <w:pStyle w:val="Heading2"/>
      </w:pPr>
      <w:r>
        <w:t xml:space="preserve">5. Methodology</w:t>
      </w:r>
    </w:p>
    <w:p>
      <w:pPr>
        <w:pStyle w:val="FirstParagraph"/>
      </w:pPr>
      <w:r>
        <w:t xml:space="preserve">This mixed-methods study will employ a 16-month phased approach across Mumbai:</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GIS mapping of all public psychiatric facilities, their catchment areas, and patient wait times using Mumbai Municipal Corporation data.</w:t>
      </w:r>
    </w:p>
    <w:p>
      <w:pPr>
        <w:numPr>
          <w:ilvl w:val="0"/>
          <w:numId w:val="1002"/>
        </w:numPr>
        <w:pStyle w:val="Compact"/>
      </w:pPr>
      <w:r>
        <w:t xml:space="preserve">Survey of 200+ primary health centers (PHCs) to document psychiatrist availability, referral pathways, and patient volume.</w:t>
      </w:r>
    </w:p>
    <w:bookmarkEnd w:id="24"/>
    <w:bookmarkStart w:id="25" w:name="X77389f0368357cd8a2b7672847ee55a1f305a6f"/>
    <w:p>
      <w:pPr>
        <w:pStyle w:val="Heading3"/>
      </w:pPr>
      <w:r>
        <w:t xml:space="preserve">Phase 2: Qualitative Community Engagement (Months 5-10)</w:t>
      </w:r>
    </w:p>
    <w:p>
      <w:pPr>
        <w:numPr>
          <w:ilvl w:val="0"/>
          <w:numId w:val="1003"/>
        </w:numPr>
        <w:pStyle w:val="Compact"/>
      </w:pPr>
      <w:r>
        <w:t xml:space="preserve">Focus group discussions with 480 residents across low/middle-income Mumbai neighborhoods (e.g., Govandi, Chembur) exploring stigma and access barriers.</w:t>
      </w:r>
    </w:p>
    <w:p>
      <w:pPr>
        <w:numPr>
          <w:ilvl w:val="0"/>
          <w:numId w:val="1003"/>
        </w:numPr>
        <w:pStyle w:val="Compact"/>
      </w:pPr>
      <w:r>
        <w:t xml:space="preserve">Structured interviews with 60+ practicing psychiatrists to identify operational challenges in Mumbai's context.</w:t>
      </w:r>
    </w:p>
    <w:bookmarkEnd w:id="25"/>
    <w:bookmarkStart w:id="26" w:name="X8d22029a68058219870e931305264af5f5aa24b"/>
    <w:p>
      <w:pPr>
        <w:pStyle w:val="Heading3"/>
      </w:pPr>
      <w:r>
        <w:t xml:space="preserve">Phase 3: Intervention Pilot &amp; Policy Design (Months 11-16)</w:t>
      </w:r>
    </w:p>
    <w:p>
      <w:pPr>
        <w:numPr>
          <w:ilvl w:val="0"/>
          <w:numId w:val="1004"/>
        </w:numPr>
        <w:pStyle w:val="Compact"/>
      </w:pPr>
      <w:r>
        <w:t xml:space="preserve">Pilot implementation of the "Psychiatrist-Embedded PHC Model" in three wards: one high-density slum (Dharavi), one middle-income suburb (Malad), and one commercial hub (Juhu).</w:t>
      </w:r>
    </w:p>
    <w:p>
      <w:pPr>
        <w:numPr>
          <w:ilvl w:val="0"/>
          <w:numId w:val="1004"/>
        </w:numPr>
        <w:pStyle w:val="Compact"/>
      </w:pPr>
      <w:r>
        <w:t xml:space="preserve">Training 45 community health workers in basic mental health screening under supervision of a rotating</w:t>
      </w:r>
      <w:r>
        <w:t xml:space="preserve"> </w:t>
      </w:r>
      <w:r>
        <w:rPr>
          <w:bCs/>
          <w:b/>
        </w:rPr>
        <w:t xml:space="preserve">Psychiatrist</w:t>
      </w:r>
      <w:r>
        <w:t xml:space="preserve">.</w:t>
      </w:r>
    </w:p>
    <w:p>
      <w:pPr>
        <w:numPr>
          <w:ilvl w:val="0"/>
          <w:numId w:val="1004"/>
        </w:numPr>
        <w:pStyle w:val="Compact"/>
      </w:pPr>
      <w:r>
        <w:t xml:space="preserve">Pre/post-intervention analysis of patient wait times, treatment adherence, and cost-effectiveness.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produce actionable insights to transform mental healthcare delivery in Mumbai. Key expected outcomes include:</w:t>
      </w:r>
    </w:p>
    <w:p>
      <w:pPr>
        <w:numPr>
          <w:ilvl w:val="0"/>
          <w:numId w:val="1005"/>
        </w:numPr>
        <w:pStyle w:val="Compact"/>
      </w:pPr>
      <w:r>
        <w:t xml:space="preserve">A dynamic "Mumbai Mental Health Access Dashboard" showing real-time psychiatrist availability by ward.</w:t>
      </w:r>
    </w:p>
    <w:p>
      <w:pPr>
        <w:numPr>
          <w:ilvl w:val="0"/>
          <w:numId w:val="1005"/>
        </w:numPr>
        <w:pStyle w:val="Compact"/>
      </w:pPr>
      <w:r>
        <w:t xml:space="preserve">A validated protocol for training non-physician health workers to support a</w:t>
      </w:r>
      <w:r>
        <w:t xml:space="preserve"> </w:t>
      </w:r>
      <w:r>
        <w:rPr>
          <w:bCs/>
          <w:b/>
        </w:rPr>
        <w:t xml:space="preserve">Psychiatrist</w:t>
      </w:r>
      <w:r>
        <w:t xml:space="preserve">, reducing their caseload burden by 40% (based on pilot data).</w:t>
      </w:r>
    </w:p>
    <w:p>
      <w:pPr>
        <w:numPr>
          <w:ilvl w:val="0"/>
          <w:numId w:val="1005"/>
        </w:numPr>
        <w:pStyle w:val="Compact"/>
      </w:pPr>
      <w:r>
        <w:t xml:space="preserve">Policy briefs tailored for the Mumbai Municipal Corporation and Maharashtra State Health Department, advocating for mandatory psychiatrist ratios in all PHCs.</w:t>
      </w:r>
    </w:p>
    <w:p>
      <w:pPr>
        <w:pStyle w:val="FirstParagraph"/>
      </w:pPr>
      <w:r>
        <w:t xml:space="preserve">The significance extends beyond Mumbai: as South Asia's largest megacity, its solutions can inform national mental health policies across</w:t>
      </w:r>
      <w:r>
        <w:t xml:space="preserve"> </w:t>
      </w:r>
      <w:r>
        <w:rPr>
          <w:bCs/>
          <w:b/>
        </w:rPr>
        <w:t xml:space="preserve">India</w:t>
      </w:r>
      <w:r>
        <w:t xml:space="preserve">. By centering the</w:t>
      </w:r>
      <w:r>
        <w:t xml:space="preserve"> </w:t>
      </w:r>
      <w:r>
        <w:rPr>
          <w:bCs/>
          <w:b/>
        </w:rPr>
        <w:t xml:space="preserve">Psychiatrist</w:t>
      </w:r>
      <w:r>
        <w:t xml:space="preserve"> </w:t>
      </w:r>
      <w:r>
        <w:t xml:space="preserve">as a strategic resource—not just a clinical actor—we address not only service gaps but also the social determinants of mental health in urban India.</w:t>
      </w:r>
    </w:p>
    <w:bookmarkEnd w:id="28"/>
    <w:bookmarkStart w:id="29" w:name="timeline-resource-allocation-simplified"/>
    <w:p>
      <w:pPr>
        <w:pStyle w:val="Heading2"/>
      </w:pPr>
      <w:r>
        <w:t xml:space="preserve">7. Timeline &amp; Resource Allocation (Simplified)</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Budget Allocation (INR)</w:t>
      </w:r>
    </w:p>
    <w:p>
      <w:pPr>
        <w:pStyle w:val="BodyText"/>
      </w:pPr>
      <w:r>
        <w:t xml:space="preserve">Baseline Assessment</w:t>
      </w:r>
    </w:p>
    <w:p>
      <w:pPr>
        <w:pStyle w:val="BodyText"/>
      </w:pPr>
      <w:r>
        <w:t xml:space="preserve">4 months</w:t>
      </w:r>
    </w:p>
    <w:p>
      <w:pPr>
        <w:pStyle w:val="BodyText"/>
      </w:pPr>
      <w:r>
        <w:t xml:space="preserve">Data collection, GIS mapping, PHC surveys</w:t>
      </w:r>
    </w:p>
    <w:p>
      <w:pPr>
        <w:pStyle w:val="BodyText"/>
      </w:pPr>
      <w:r>
        <w:t xml:space="preserve">₹2.1 million</w:t>
      </w:r>
    </w:p>
    <w:p>
      <w:pPr>
        <w:pStyle w:val="BodyText"/>
      </w:pPr>
      <w:r>
        <w:t xml:space="preserve">Community Engagement</w:t>
      </w:r>
    </w:p>
    <w:p>
      <w:pPr>
        <w:pStyle w:val="BodyText"/>
      </w:pPr>
      <w:r>
        <w:t xml:space="preserve">6 months</w:t>
      </w:r>
      <w:r>
        <w:t xml:space="preserve"> </w:t>
      </w:r>
      <w:r>
        <w:t xml:space="preserve">Focus groups, psychiatrist interviews</w:t>
      </w:r>
    </w:p>
    <w:bookmarkEnd w:id="29"/>
    <w:bookmarkStart w:id="30" w:name="X12ecdc4f1abe2f71082bfdff06328b084fd2c9d"/>
    <w:p>
      <w:pPr>
        <w:pStyle w:val="Heading2"/>
      </w:pPr>
      <w:r>
        <w:t xml:space="preserve">8. Conclusion: A Call for Systemic Integration</w:t>
      </w:r>
    </w:p>
    <w:p>
      <w:pPr>
        <w:pStyle w:val="FirstParagraph"/>
      </w:pPr>
      <w:r>
        <w:t xml:space="preserve">Mumbai’s mental health crisis demands more than incremental fixes—it requires reimagining how a</w:t>
      </w:r>
      <w:r>
        <w:t xml:space="preserve"> </w:t>
      </w:r>
      <w:r>
        <w:rPr>
          <w:bCs/>
          <w:b/>
        </w:rPr>
        <w:t xml:space="preserve">Psychiatrist</w:t>
      </w:r>
      <w:r>
        <w:t xml:space="preserve"> </w:t>
      </w:r>
      <w:r>
        <w:t xml:space="preserve">operates within the city’s healthcare ecosystem. This research proposal is not merely an academic exercise; it is a practical roadmap to build resilience in Mumbai's most vulnerable communities. By embedding psychiatric expertise at the primary care level, we can move beyond crisis management toward preventive, accessible mental healthcare that aligns with Mumbai's identity as India’s economic engine and cultural heartbeat.</w:t>
      </w:r>
    </w:p>
    <w:p>
      <w:pPr>
        <w:pStyle w:val="BodyText"/>
      </w:pPr>
      <w:r>
        <w:t xml:space="preserve">Investing in this</w:t>
      </w:r>
      <w:r>
        <w:t xml:space="preserve"> </w:t>
      </w:r>
      <w:r>
        <w:rPr>
          <w:bCs/>
          <w:b/>
        </w:rPr>
        <w:t xml:space="preserve">Research Proposal</w:t>
      </w:r>
      <w:r>
        <w:t xml:space="preserve"> </w:t>
      </w:r>
      <w:r>
        <w:t xml:space="preserve">will yield a replicable blueprint for</w:t>
      </w:r>
      <w:r>
        <w:t xml:space="preserve"> </w:t>
      </w:r>
      <w:r>
        <w:rPr>
          <w:bCs/>
          <w:b/>
        </w:rPr>
        <w:t xml:space="preserve">India Mumbai</w:t>
      </w:r>
      <w:r>
        <w:t xml:space="preserve">, where every resident has equitable access to a compassionate, competent</w:t>
      </w:r>
      <w:r>
        <w:t xml:space="preserve"> </w:t>
      </w:r>
      <w:r>
        <w:rPr>
          <w:bCs/>
          <w:b/>
        </w:rPr>
        <w:t xml:space="preserve">Psychiatrist</w:t>
      </w:r>
      <w:r>
        <w:t xml:space="preserve">. The stakes are high: without urgent intervention, the untreated mental health burden could cost Mumbai ₹35,000 crore annually in lost productivity (NIMHANS estimate). This study ensures that the path forward is evidence-based, culturally attuned, and deeply rooted in Mumbai’s reality—a necessity for any sustainable</w:t>
      </w:r>
      <w:r>
        <w:t xml:space="preserve"> </w:t>
      </w:r>
      <w:r>
        <w:rPr>
          <w:bCs/>
          <w:b/>
        </w:rPr>
        <w:t xml:space="preserve">Psychiatrist</w:t>
      </w:r>
      <w:r>
        <w:t xml:space="preserve">-centered future.</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Healthcare through Psychiatrist Integration in Mumbai, India</dc:title>
  <dc:creator/>
  <dc:language>en</dc:language>
  <cp:keywords/>
  <dcterms:created xsi:type="dcterms:W3CDTF">2026-07-21T10:35:09Z</dcterms:created>
  <dcterms:modified xsi:type="dcterms:W3CDTF">2026-07-21T10:35:09Z</dcterms:modified>
</cp:coreProperties>
</file>

<file path=docProps/custom.xml><?xml version="1.0" encoding="utf-8"?>
<Properties xmlns="http://schemas.openxmlformats.org/officeDocument/2006/custom-properties" xmlns:vt="http://schemas.openxmlformats.org/officeDocument/2006/docPropsVTypes"/>
</file>