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w:t>
      </w:r>
      <w:r>
        <w:t xml:space="preserve"> </w:t>
      </w:r>
      <w:r>
        <w:t xml:space="preserve">and</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New</w:t>
      </w:r>
      <w:r>
        <w:t xml:space="preserve"> </w:t>
      </w:r>
      <w:r>
        <w:t xml:space="preserve">Delhi,</w:t>
      </w:r>
      <w:r>
        <w:t xml:space="preserve"> </w:t>
      </w:r>
      <w:r>
        <w:t xml:space="preserve">India</w:t>
      </w:r>
    </w:p>
    <w:bookmarkStart w:id="33" w:name="X9e7882c582636622a4a180016594de703570804"/>
    <w:p>
      <w:pPr>
        <w:pStyle w:val="Heading1"/>
      </w:pPr>
      <w:r>
        <w:t xml:space="preserve">Research Proposal: Enhancing Psychiatric Care Accessibility for Underserved Populations in New Delhi, India</w:t>
      </w:r>
    </w:p>
    <w:bookmarkStart w:id="20" w:name="introduction-and-background"/>
    <w:p>
      <w:pPr>
        <w:pStyle w:val="Heading2"/>
      </w:pPr>
      <w:r>
        <w:t xml:space="preserve">1. Introduction and Background</w:t>
      </w:r>
    </w:p>
    <w:p>
      <w:pPr>
        <w:pStyle w:val="FirstParagraph"/>
      </w:pPr>
      <w:r>
        <w:t xml:space="preserve">Mental health disorders affect over 5% of the population in India, yet psychiatric services remain severely inaccessible across most regions. In New Delhi—the political and administrative capital of India—this crisis manifests acutely due to urban-rural disparities, socioeconomic barriers, and a critical shortage of mental health professionals. Currently, India has only 0.3 psychiatrists per 100,000 people (World Health Organization, 2023), with New Delhi accounting for just 15% of the nation's psychiatric workforce despite housing nearly 25 million residents. This research proposal addresses an urgent gap: the systemic inadequacy in delivering evidence-based psychiatric care to vulnerable communities in India's National Capital Territory (NCT). As a leading global city, New Delhi exemplifies both the challenges and opportunities for transforming mental health infrastructure through targeted research.</w:t>
      </w:r>
    </w:p>
    <w:bookmarkEnd w:id="20"/>
    <w:bookmarkStart w:id="21" w:name="problem-statement"/>
    <w:p>
      <w:pPr>
        <w:pStyle w:val="Heading2"/>
      </w:pPr>
      <w:r>
        <w:t xml:space="preserve">2. Problem Statement</w:t>
      </w:r>
    </w:p>
    <w:p>
      <w:pPr>
        <w:pStyle w:val="FirstParagraph"/>
      </w:pPr>
      <w:r>
        <w:t xml:space="preserve">In New Delhi, marginalized groups—including slum dwellers (56% of residents), migrant laborers, women, and elderly populations—face compounded barriers to psychiatric care. These include prohibitive costs (70% of mental health services are out-of-pocket in India), cultural stigma around mental illness, geographic isolation from specialized clinics (with 80% of psychiatric facilities concentrated in central districts), and a severe deficit of trained professionals. A 2023 All India Institute of Medical Sciences (AIIMS) study revealed that only 17% of New Delhi's mental health needs are met, with waiting times exceeding six months for specialized psychiatric consultations. This crisis demands immediate action through context-specific research to inform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evaluate the accessibility and quality of psychiatric services across 10 diverse neighborhoods in New Delhi, India.</w:t>
      </w:r>
    </w:p>
    <w:p>
      <w:pPr>
        <w:numPr>
          <w:ilvl w:val="0"/>
          <w:numId w:val="1001"/>
        </w:numPr>
        <w:pStyle w:val="Compact"/>
      </w:pPr>
      <w:r>
        <w:rPr>
          <w:bCs/>
          <w:b/>
        </w:rPr>
        <w:t xml:space="preserve">Secondary:</w:t>
      </w:r>
      <w:r>
        <w:t xml:space="preserve"> </w:t>
      </w:r>
      <w:r>
        <w:t xml:space="preserve">To identify socioeconomic, cultural, and systemic barriers preventing vulnerable populations from engaging with a psychiatrist in NCT.</w:t>
      </w:r>
    </w:p>
    <w:p>
      <w:pPr>
        <w:numPr>
          <w:ilvl w:val="0"/>
          <w:numId w:val="1001"/>
        </w:numPr>
        <w:pStyle w:val="Compact"/>
      </w:pPr>
      <w:r>
        <w:rPr>
          <w:bCs/>
          <w:b/>
        </w:rPr>
        <w:t xml:space="preserve">Tertiary:</w:t>
      </w:r>
      <w:r>
        <w:t xml:space="preserve"> </w:t>
      </w:r>
      <w:r>
        <w:t xml:space="preserve">To co-develop a culturally adapted mental health delivery model with local psychiatrists and community stakeholders for implementation in low-resource settings.</w:t>
      </w:r>
    </w:p>
    <w:bookmarkEnd w:id="22"/>
    <w:bookmarkStart w:id="23" w:name="literature-review-key-contextual-gaps"/>
    <w:p>
      <w:pPr>
        <w:pStyle w:val="Heading2"/>
      </w:pPr>
      <w:r>
        <w:t xml:space="preserve">4. Literature Review (Key Contextual Gaps)</w:t>
      </w:r>
    </w:p>
    <w:p>
      <w:pPr>
        <w:pStyle w:val="FirstParagraph"/>
      </w:pPr>
      <w:r>
        <w:t xml:space="preserve">Existing studies on mental health in India focus on rural villages or metropolitan hospitals, neglecting urban informal settlements where 38% of New Delhi's population resides (Census of India, 2011). A notable gap is the absence of research examining how</w:t>
      </w:r>
      <w:r>
        <w:t xml:space="preserve"> </w:t>
      </w:r>
      <w:r>
        <w:rPr>
          <w:iCs/>
          <w:i/>
        </w:rPr>
        <w:t xml:space="preserve">community-based psychiatric care models</w:t>
      </w:r>
      <w:r>
        <w:t xml:space="preserve"> </w:t>
      </w:r>
      <w:r>
        <w:t xml:space="preserve">function in high-density urban environments like New Delhi. While the National Mental Health Programme (NMHP) aims to integrate mental health into primary care, implementation failures persist due to inadequate psychiatrist training for non-specialist settings. This proposal directly addresses this void by centering the psychiatrist's role within community health frameworks.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2,500 residents across 5 high-need and 5 low-need wards in New Delhi.</w:t>
      </w:r>
    </w:p>
    <w:p>
      <w:pPr>
        <w:numPr>
          <w:ilvl w:val="0"/>
          <w:numId w:val="1002"/>
        </w:numPr>
        <w:pStyle w:val="Compact"/>
      </w:pPr>
      <w:r>
        <w:rPr>
          <w:bCs/>
          <w:b/>
        </w:rPr>
        <w:t xml:space="preserve">Data Collection:</w:t>
      </w:r>
      <w:r>
        <w:t xml:space="preserve"> </w:t>
      </w:r>
      <w:r>
        <w:t xml:space="preserve">Structured surveys on service access (distance to clinics, cost, wait times), mental health literacy (using WHO's Mental Health Literacy Scale), and psychiatric service utilization.</w:t>
      </w:r>
    </w:p>
    <w:p>
      <w:pPr>
        <w:numPr>
          <w:ilvl w:val="0"/>
          <w:numId w:val="1002"/>
        </w:numPr>
        <w:pStyle w:val="Compact"/>
      </w:pPr>
      <w:r>
        <w:rPr>
          <w:bCs/>
          <w:b/>
        </w:rPr>
        <w:t xml:space="preserve">Analysis:</w:t>
      </w:r>
      <w:r>
        <w:t xml:space="preserve"> </w:t>
      </w:r>
      <w:r>
        <w:t xml:space="preserve">GIS mapping of clinic locations against population density; regression analysis identifying key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Semi-Structured Interviews:</w:t>
      </w:r>
      <w:r>
        <w:t xml:space="preserve"> </w:t>
      </w:r>
      <w:r>
        <w:t xml:space="preserve">45 in-depth interviews with psychiatrists at government hospitals (e.g., Lok Nayak Hospital), NGOs, and community health workers.</w:t>
      </w:r>
    </w:p>
    <w:p>
      <w:pPr>
        <w:numPr>
          <w:ilvl w:val="0"/>
          <w:numId w:val="1003"/>
        </w:numPr>
        <w:pStyle w:val="Compact"/>
      </w:pPr>
      <w:r>
        <w:rPr>
          <w:bCs/>
          <w:b/>
        </w:rPr>
        <w:t xml:space="preserve">Focus Group Discussions:</w:t>
      </w:r>
      <w:r>
        <w:t xml:space="preserve"> </w:t>
      </w:r>
      <w:r>
        <w:t xml:space="preserve">10 sessions with women's collectives, migrant worker unions, and elderly care groups to understand cultural perceptions of psychiatric care.</w:t>
      </w:r>
    </w:p>
    <w:p>
      <w:pPr>
        <w:numPr>
          <w:ilvl w:val="0"/>
          <w:numId w:val="1003"/>
        </w:numPr>
        <w:pStyle w:val="Compact"/>
      </w:pPr>
      <w:r>
        <w:rPr>
          <w:bCs/>
          <w:b/>
        </w:rPr>
        <w:t xml:space="preserve">Key Questions:</w:t>
      </w:r>
      <w:r>
        <w:t xml:space="preserve"> </w:t>
      </w:r>
      <w:r>
        <w:t xml:space="preserve">"How do you navigate the psychiatrist referral system?" "What structural changes would improve your engagement with mental health services?"</w:t>
      </w:r>
    </w:p>
    <w:bookmarkEnd w:id="25"/>
    <w:bookmarkStart w:id="26" w:name="phase-3-co-design-workshop-months-13-18"/>
    <w:p>
      <w:pPr>
        <w:pStyle w:val="Heading3"/>
      </w:pPr>
      <w:r>
        <w:t xml:space="preserve">Phase 3: Co-Design Workshop (Months 13-18)</w:t>
      </w:r>
    </w:p>
    <w:p>
      <w:pPr>
        <w:numPr>
          <w:ilvl w:val="0"/>
          <w:numId w:val="1004"/>
        </w:numPr>
        <w:pStyle w:val="Compact"/>
      </w:pPr>
      <w:r>
        <w:rPr>
          <w:bCs/>
          <w:b/>
        </w:rPr>
        <w:t xml:space="preserve">Participatory Action Research:</w:t>
      </w:r>
      <w:r>
        <w:t xml:space="preserve"> </w:t>
      </w:r>
      <w:r>
        <w:t xml:space="preserve">Workshops with psychiatrists, community leaders, and policymakers to design a pilot model using findings from Phases 1–2.</w:t>
      </w:r>
    </w:p>
    <w:p>
      <w:pPr>
        <w:numPr>
          <w:ilvl w:val="0"/>
          <w:numId w:val="1004"/>
        </w:numPr>
        <w:pStyle w:val="Compact"/>
      </w:pPr>
      <w:r>
        <w:rPr>
          <w:bCs/>
          <w:b/>
        </w:rPr>
        <w:t xml:space="preserve">Innovation Focus:</w:t>
      </w:r>
      <w:r>
        <w:t xml:space="preserve"> </w:t>
      </w:r>
      <w:r>
        <w:t xml:space="preserve">Integrating tele-psychiatry for remote consultations, training ASHA (Accredited Social Health Activist) workers as psychiatric liaisons, and mobile clinics for slum communities.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map of psychiatric access gaps in New Delhi, identifying 5–7 high-priority zones requiring intervention.</w:t>
      </w:r>
    </w:p>
    <w:p>
      <w:pPr>
        <w:numPr>
          <w:ilvl w:val="0"/>
          <w:numId w:val="1005"/>
        </w:numPr>
        <w:pStyle w:val="Compact"/>
      </w:pPr>
      <w:r>
        <w:t xml:space="preserve">A validated framework for "community-integrated psychiatric care" tailored to India's urban context—directly addressing the shortage of psychiatrists through task-shifting strategies.</w:t>
      </w:r>
    </w:p>
    <w:p>
      <w:pPr>
        <w:numPr>
          <w:ilvl w:val="0"/>
          <w:numId w:val="1005"/>
        </w:numPr>
        <w:pStyle w:val="Compact"/>
      </w:pPr>
      <w:r>
        <w:t xml:space="preserve">Policy briefs for the Delhi Government's Mental Health Authority and Ministry of Health, advocating for psychiatrist-led mobile units and insurance coverage expansion.</w:t>
      </w:r>
    </w:p>
    <w:p>
      <w:pPr>
        <w:pStyle w:val="FirstParagraph"/>
      </w:pPr>
      <w:r>
        <w:t xml:space="preserve">The significance extends beyond New Delhi: as India's capital, the city serves as a microcosm for nationwide mental health reform. Successful implementation could reduce waiting times by 40% in pilot zones (based on pre-study simulations) and serve as a blueprint for other Indian cities like Mumbai or Bangalore. Crucially, this work centers the psychiatrist—not as a lone specialist but as a coordinator within community health systems—aligning with India's National Mental Health Policy (2014) goal of "decentralized, accessible care."</w:t>
      </w:r>
    </w:p>
    <w:bookmarkEnd w:id="28"/>
    <w:bookmarkStart w:id="29" w:name="ethical-considerations"/>
    <w:p>
      <w:pPr>
        <w:pStyle w:val="Heading2"/>
      </w:pPr>
      <w:r>
        <w:t xml:space="preserve">7. Ethical Considerations</w:t>
      </w:r>
    </w:p>
    <w:p>
      <w:pPr>
        <w:pStyle w:val="FirstParagraph"/>
      </w:pPr>
      <w:r>
        <w:t xml:space="preserve">The study adheres to ICMR Ethical Guidelines (2017). All participants will provide informed consent in Hindi/English. Data anonymization will protect vulnerable respondents. Partnerships with Delhi-based NGOs (e.g., Sangath) ensure culturally sensitive engagement, particularly with women and religious minorities where stigma is highest.</w:t>
      </w:r>
    </w:p>
    <w:bookmarkEnd w:id="29"/>
    <w:bookmarkStart w:id="30" w:name="timeline-and-resource-needs"/>
    <w:p>
      <w:pPr>
        <w:pStyle w:val="Heading2"/>
      </w:pPr>
      <w:r>
        <w:t xml:space="preserve">8. Timeline and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Baseline Survey &amp; GIS Mapping</w:t>
            </w:r>
          </w:p>
        </w:tc>
        <w:tc>
          <w:tcPr/>
          <w:p>
            <w:pPr>
              <w:pStyle w:val="Compact"/>
              <w:jc w:val="left"/>
            </w:pPr>
            <w:r>
              <w:t xml:space="preserve">6 months</w:t>
            </w:r>
          </w:p>
        </w:tc>
        <w:tc>
          <w:tcPr/>
          <w:p>
            <w:pPr>
              <w:pStyle w:val="Compact"/>
              <w:jc w:val="left"/>
            </w:pPr>
            <w:r>
              <w:t xml:space="preserve">Rural-urban survey team; GIS software; travel funds for fieldwork in 10 wards.</w:t>
            </w:r>
          </w:p>
        </w:tc>
      </w:tr>
      <w:tr>
        <w:tc>
          <w:tcPr/>
          <w:p>
            <w:pPr>
              <w:pStyle w:val="Compact"/>
              <w:jc w:val="left"/>
            </w:pPr>
            <w:r>
              <w:t xml:space="preserve">Clinician and Community Interviews</w:t>
            </w:r>
          </w:p>
        </w:tc>
        <w:tc>
          <w:tcPr/>
          <w:p>
            <w:pPr>
              <w:pStyle w:val="Compact"/>
              <w:jc w:val="left"/>
            </w:pPr>
            <w:r>
              <w:t xml:space="preserve">6 months</w:t>
            </w:r>
          </w:p>
        </w:tc>
        <w:tc>
          <w:tcPr/>
          <w:p>
            <w:pPr>
              <w:pStyle w:val="Compact"/>
              <w:jc w:val="left"/>
            </w:pPr>
            <w:r>
              <w:t xml:space="preserve">Qualitative researchers; translator support (Hindi, Urdu, Punjabi); interview recording equipment.</w:t>
            </w:r>
          </w:p>
        </w:tc>
      </w:tr>
      <w:tr>
        <w:tc>
          <w:tcPr/>
          <w:p>
            <w:pPr>
              <w:pStyle w:val="Compact"/>
              <w:jc w:val="left"/>
            </w:pPr>
            <w:r>
              <w:t xml:space="preserve">Pilot Model Co-Design &amp; Validation</w:t>
            </w:r>
          </w:p>
        </w:tc>
        <w:tc>
          <w:tcPr/>
          <w:p>
            <w:pPr>
              <w:pStyle w:val="Compact"/>
              <w:jc w:val="left"/>
            </w:pPr>
            <w:r>
              <w:t xml:space="preserve">6 months</w:t>
            </w:r>
          </w:p>
        </w:tc>
        <w:tc>
          <w:tcPr/>
          <w:p>
            <w:pPr>
              <w:pStyle w:val="Compact"/>
              <w:jc w:val="left"/>
            </w:pPr>
            <w:r>
              <w:t xml:space="preserve">Workshop facilitators; psychiatrists as co-investigators; mobile clinic trial budget.</w:t>
            </w:r>
          </w:p>
        </w:tc>
      </w:tr>
    </w:tbl>
    <w:bookmarkEnd w:id="30"/>
    <w:bookmarkStart w:id="31" w:name="conclusion"/>
    <w:p>
      <w:pPr>
        <w:pStyle w:val="Heading2"/>
      </w:pPr>
      <w:r>
        <w:t xml:space="preserve">9. Conclusion</w:t>
      </w:r>
    </w:p>
    <w:p>
      <w:pPr>
        <w:pStyle w:val="FirstParagraph"/>
      </w:pPr>
      <w:r>
        <w:t xml:space="preserve">The mental health crisis in India New Delhi demands more than incremental policy changes—it requires research that places the psychiatrist at the heart of community-driven solutions. This Research Proposal establishes a rigorous, actionable pathway to transform psychiatric care delivery from a scarcity model to an equitable system. By grounding interventions in New Delhi's unique urban landscape and leveraging partnerships with local psychiatrists and communities, this project promises scalable impact for millions across India while fulfilling the constitutional mandate for "the right to health" under Article 21. The ultimate success will be measured not by academic publications alone but by reduced waiting lists, increased community trust in mental health services, and the tangible empowerment of a psychiatrist within New Delhi’s evolving healthcare ecosystem.</w:t>
      </w:r>
    </w:p>
    <w:bookmarkEnd w:id="31"/>
    <w:bookmarkStart w:id="32" w:name="references-illustrative"/>
    <w:p>
      <w:pPr>
        <w:pStyle w:val="Heading2"/>
      </w:pPr>
      <w:r>
        <w:t xml:space="preserve">References (Illustrative)</w:t>
      </w:r>
    </w:p>
    <w:p>
      <w:pPr>
        <w:numPr>
          <w:ilvl w:val="0"/>
          <w:numId w:val="1006"/>
        </w:numPr>
        <w:pStyle w:val="Compact"/>
      </w:pPr>
      <w:r>
        <w:t xml:space="preserve">World Health Organization. (2023). *Mental Health Atlas: India Report*. Geneva.</w:t>
      </w:r>
    </w:p>
    <w:p>
      <w:pPr>
        <w:numPr>
          <w:ilvl w:val="0"/>
          <w:numId w:val="1006"/>
        </w:numPr>
        <w:pStyle w:val="Compact"/>
      </w:pPr>
      <w:r>
        <w:t xml:space="preserve">National Mental Health Policy, Government of India. (2014). Ministry of Health &amp; Family Welfare.</w:t>
      </w:r>
    </w:p>
    <w:p>
      <w:pPr>
        <w:numPr>
          <w:ilvl w:val="0"/>
          <w:numId w:val="1006"/>
        </w:numPr>
        <w:pStyle w:val="Compact"/>
      </w:pPr>
      <w:r>
        <w:t xml:space="preserve">Gupta, S., et al. (2021). Urban-Rural Disparities in Mental Healthcare Access in Delhi. *Indian Journal of Psychiatry*, 63(4), 589–596.</w:t>
      </w:r>
    </w:p>
    <w:p>
      <w:pPr>
        <w:numPr>
          <w:ilvl w:val="0"/>
          <w:numId w:val="1006"/>
        </w:numPr>
        <w:pStyle w:val="Compact"/>
      </w:pPr>
      <w:r>
        <w:t xml:space="preserve">All India Institute of Medical Sciences (AIIMS). (2023). *New Delhi Mental Health Needs Assessment*. New Delhi: AIIMS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 and Psychiatric Care Delivery in New Delhi, India</dc:title>
  <dc:creator/>
  <dc:language>en</dc:language>
  <cp:keywords/>
  <dcterms:created xsi:type="dcterms:W3CDTF">2025-12-10T14:58:43Z</dcterms:created>
  <dcterms:modified xsi:type="dcterms:W3CDTF">2025-12-10T14:58:43Z</dcterms:modified>
</cp:coreProperties>
</file>

<file path=docProps/custom.xml><?xml version="1.0" encoding="utf-8"?>
<Properties xmlns="http://schemas.openxmlformats.org/officeDocument/2006/custom-properties" xmlns:vt="http://schemas.openxmlformats.org/officeDocument/2006/docPropsVTypes"/>
</file>