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Shortages</w:t>
      </w:r>
      <w:r>
        <w:t xml:space="preserve"> </w:t>
      </w:r>
      <w:r>
        <w:t xml:space="preserve">and</w:t>
      </w:r>
      <w:r>
        <w:t xml:space="preserve"> </w:t>
      </w:r>
      <w:r>
        <w:t xml:space="preserve">Mental</w:t>
      </w:r>
      <w:r>
        <w:t xml:space="preserve"> </w:t>
      </w:r>
      <w:r>
        <w:t xml:space="preserve">Health</w:t>
      </w:r>
      <w:r>
        <w:t xml:space="preserve"> </w:t>
      </w:r>
      <w:r>
        <w:t xml:space="preserve">Accessibility</w:t>
      </w:r>
      <w:r>
        <w:t xml:space="preserve"> </w:t>
      </w:r>
      <w:r>
        <w:t xml:space="preserve">in</w:t>
      </w:r>
      <w:r>
        <w:t xml:space="preserve"> </w:t>
      </w:r>
      <w:r>
        <w:t xml:space="preserve">Iran</w:t>
      </w:r>
      <w:r>
        <w:t xml:space="preserve"> </w:t>
      </w:r>
      <w:r>
        <w:t xml:space="preserve">Tehran</w:t>
      </w:r>
    </w:p>
    <w:bookmarkStart w:id="29" w:name="X303ba63f0b205e5bb23082b835212275ef20683"/>
    <w:p>
      <w:pPr>
        <w:pStyle w:val="Heading1"/>
      </w:pPr>
      <w:r>
        <w:t xml:space="preserve">Research Proposal: Optimizing Psychiatrist Deployment and Service Integration for Enhanced Mental Healthcare Accessibility in Iran Tehran</w:t>
      </w:r>
    </w:p>
    <w:bookmarkStart w:id="20" w:name="abstract"/>
    <w:p>
      <w:pPr>
        <w:pStyle w:val="Heading2"/>
      </w:pPr>
      <w:r>
        <w:t xml:space="preserve">Abstract</w:t>
      </w:r>
    </w:p>
    <w:p>
      <w:pPr>
        <w:pStyle w:val="FirstParagraph"/>
      </w:pPr>
      <w:r>
        <w:t xml:space="preserve">This Research Proposal outlines a critical investigation into the systemic challenges surrounding psychiatrist availability, service delivery models, and cultural barriers within Tehran's mental healthcare landscape. Focusing explicitly on Iran Tehran as the primary study site, this project aims to identify actionable strategies to alleviate the acute psychiatrist shortage affecting millions of residents. With Iran facing a national psychiatrist-to-population ratio of approximately 1:20,000 (well below the WHO-recommended 1:15,000), Tehran—a megacity with over 9 million inhabitants—experiences extreme service gaps. The proposed study employs mixed-methods research to evaluate current psychiatrist utilization patterns, patient wait times, and socio-cultural barriers to care. Findings will directly inform policy recommendations for the Iranian Ministry of Health and Medical Education, targeting sustainable solutions for integrating more Psychiatrist professionals into Tehran’s public health infrastructure. This initiative is vital for advancing mental healthcare equity in Iran's most populous urban center.</w:t>
      </w:r>
    </w:p>
    <w:bookmarkEnd w:id="20"/>
    <w:bookmarkStart w:id="21" w:name="X4e21d923348aa5e475c62f24b07d271b46761c2"/>
    <w:p>
      <w:pPr>
        <w:pStyle w:val="Heading2"/>
      </w:pPr>
      <w:r>
        <w:t xml:space="preserve">1. Introduction: The Imperative of Psychiatrist Integration in Iran Tehran</w:t>
      </w:r>
    </w:p>
    <w:p>
      <w:pPr>
        <w:pStyle w:val="FirstParagraph"/>
      </w:pPr>
      <w:r>
        <w:t xml:space="preserve">Mental health disorders affect an estimated 15-20% of Iran’s population, with Tehran bearing a disproportionate burden due to its dense urban environment, socioeconomic diversity, and migration pressures. Despite legislative progress like the National Mental Health Strategy (2016), access to specialized psychiatric care remains severely constrained. The term "Psychiatrist" in Iran refers not only to medical specialists but to the cornerstone of evidence-based mental healthcare delivery—yet Tehran currently has fewer than 50 psychiatrists per million residents, compared to over 500 in developed nations. This critical deficit manifests as multi-week waitlists for outpatient clinics at Tehran’s major public hospitals (e.g., Imam Khomeini Hospital), inadequate emergency psychiatric services, and the overwhelming reliance on general practitioners for complex cases. This Research Proposal directly confronts these gaps within Iran Tehran, positioning Psychiatrist workforce development as the linchpin of a functional mental health system.</w:t>
      </w:r>
    </w:p>
    <w:bookmarkEnd w:id="21"/>
    <w:bookmarkStart w:id="22" w:name="X373fdd2a71aa03bcafd8443101bd503055468be"/>
    <w:p>
      <w:pPr>
        <w:pStyle w:val="Heading2"/>
      </w:pPr>
      <w:r>
        <w:t xml:space="preserve">2. Problem Statement: Systemic Gaps in Tehran’s Psychiatrist Ecosystem</w:t>
      </w:r>
    </w:p>
    <w:p>
      <w:pPr>
        <w:pStyle w:val="FirstParagraph"/>
      </w:pPr>
      <w:r>
        <w:t xml:space="preserve">The crisis in Iran Tehran transcends simple numbers. Key systemic issues include:</w:t>
      </w:r>
    </w:p>
    <w:p>
      <w:pPr>
        <w:numPr>
          <w:ilvl w:val="0"/>
          <w:numId w:val="1001"/>
        </w:numPr>
        <w:pStyle w:val="Compact"/>
      </w:pPr>
      <w:r>
        <w:rPr>
          <w:bCs/>
          <w:b/>
        </w:rPr>
        <w:t xml:space="preserve">Geographic Maldistribution:</w:t>
      </w:r>
      <w:r>
        <w:t xml:space="preserve"> </w:t>
      </w:r>
      <w:r>
        <w:t xml:space="preserve">Psychiatrists are concentrated in central Tehran, leaving peripheral districts like Shemiranat and Velenjak with virtually no access.</w:t>
      </w:r>
    </w:p>
    <w:p>
      <w:pPr>
        <w:numPr>
          <w:ilvl w:val="0"/>
          <w:numId w:val="1001"/>
        </w:numPr>
        <w:pStyle w:val="Compact"/>
      </w:pPr>
      <w:r>
        <w:rPr>
          <w:bCs/>
          <w:b/>
        </w:rPr>
        <w:t xml:space="preserve">Cultural Stigma:</w:t>
      </w:r>
      <w:r>
        <w:t xml:space="preserve"> </w:t>
      </w:r>
      <w:r>
        <w:t xml:space="preserve">Deeply ingrained societal perceptions equating mental illness with personal weakness deter 70% of Tehran residents from seeking help until crises arise (based on preliminary surveys by Tehran University of Medical Sciences).</w:t>
      </w:r>
    </w:p>
    <w:p>
      <w:pPr>
        <w:numPr>
          <w:ilvl w:val="0"/>
          <w:numId w:val="1001"/>
        </w:numPr>
        <w:pStyle w:val="Compact"/>
      </w:pPr>
      <w:r>
        <w:rPr>
          <w:bCs/>
          <w:b/>
        </w:rPr>
        <w:t xml:space="preserve">Service Fragmentation:</w:t>
      </w:r>
      <w:r>
        <w:t xml:space="preserve"> </w:t>
      </w:r>
      <w:r>
        <w:t xml:space="preserve">Psychiatric care operates in silos; Psychiatrist professionals rarely collaborate with primary care or social services, reducing holistic patient outcomes.</w:t>
      </w:r>
    </w:p>
    <w:p>
      <w:pPr>
        <w:numPr>
          <w:ilvl w:val="0"/>
          <w:numId w:val="1001"/>
        </w:numPr>
        <w:pStyle w:val="Compact"/>
      </w:pPr>
      <w:r>
        <w:rPr>
          <w:bCs/>
          <w:b/>
        </w:rPr>
        <w:t xml:space="preserve">Training Deficits:</w:t>
      </w:r>
      <w:r>
        <w:t xml:space="preserve"> </w:t>
      </w:r>
      <w:r>
        <w:t xml:space="preserve">Iran’s medical schools produce only 250 new psychiatrists annually, insufficient for Tehran’s growth rate of 1.3% per year.</w:t>
      </w:r>
    </w:p>
    <w:p>
      <w:pPr>
        <w:pStyle w:val="FirstParagraph"/>
      </w:pPr>
      <w:r>
        <w:t xml:space="preserve">This Research Proposal will quantify these barriers through a targeted lens on Psychiatrist deployment strategies specific to Tehran's unique urban challenges—such as high population density, varied cultural subgroups (e.g., Azeri, Kurdish, Persian communities), and strained public infrastructure.</w:t>
      </w:r>
    </w:p>
    <w:bookmarkEnd w:id="22"/>
    <w:bookmarkStart w:id="23" w:name="research-objectives"/>
    <w:p>
      <w:pPr>
        <w:pStyle w:val="Heading2"/>
      </w:pPr>
      <w:r>
        <w:t xml:space="preserve">3. Research Objectives</w:t>
      </w:r>
    </w:p>
    <w:p>
      <w:pPr>
        <w:pStyle w:val="FirstParagraph"/>
      </w:pPr>
      <w:r>
        <w:t xml:space="preserve">The proposed study aims to achieve the following objectives within Iran Tehran:</w:t>
      </w:r>
    </w:p>
    <w:p>
      <w:pPr>
        <w:numPr>
          <w:ilvl w:val="0"/>
          <w:numId w:val="1002"/>
        </w:numPr>
        <w:pStyle w:val="Compact"/>
      </w:pPr>
      <w:r>
        <w:t xml:space="preserve">Map the current distribution of Psychiatrist practitioners across Tehran’s 22 municipal districts, correlating with population density and mental health disorder prevalence data.</w:t>
      </w:r>
    </w:p>
    <w:p>
      <w:pPr>
        <w:numPr>
          <w:ilvl w:val="0"/>
          <w:numId w:val="1002"/>
        </w:numPr>
        <w:pStyle w:val="Compact"/>
      </w:pPr>
      <w:r>
        <w:t xml:space="preserve">Quantify patient wait times, service utilization rates, and treatment continuity for public-sector psychiatric care in Tehran’s primary referral hospitals.</w:t>
      </w:r>
    </w:p>
    <w:p>
      <w:pPr>
        <w:numPr>
          <w:ilvl w:val="0"/>
          <w:numId w:val="1002"/>
        </w:numPr>
        <w:pStyle w:val="Compact"/>
      </w:pPr>
      <w:r>
        <w:t xml:space="preserve">Evaluate the impact of socio-cultural factors (e.g., gender norms, religious beliefs) on access to Psychiatrist services among Tehran's diverse demographic groups.</w:t>
      </w:r>
    </w:p>
    <w:p>
      <w:pPr>
        <w:numPr>
          <w:ilvl w:val="0"/>
          <w:numId w:val="1002"/>
        </w:numPr>
        <w:pStyle w:val="Compact"/>
      </w:pPr>
      <w:r>
        <w:t xml:space="preserve">Identify feasible models for integrating Psychiatrist specialists into community health centers (CHCs) and digital health platforms within Tehran.</w:t>
      </w:r>
    </w:p>
    <w:p>
      <w:pPr>
        <w:numPr>
          <w:ilvl w:val="0"/>
          <w:numId w:val="1002"/>
        </w:numPr>
        <w:pStyle w:val="Compact"/>
      </w:pPr>
      <w:r>
        <w:t xml:space="preserve">Develop evidence-based policy recommendations for scaling Psychiatrist workforce capacity in Iran Tehran.</w:t>
      </w:r>
    </w:p>
    <w:bookmarkEnd w:id="23"/>
    <w:bookmarkStart w:id="24" w:name="methodology-a-context-specific-approach"/>
    <w:p>
      <w:pPr>
        <w:pStyle w:val="Heading2"/>
      </w:pPr>
      <w:r>
        <w:t xml:space="preserve">4. Methodology: A Context-Specific Approach</w:t>
      </w:r>
    </w:p>
    <w:p>
      <w:pPr>
        <w:pStyle w:val="FirstParagraph"/>
      </w:pPr>
      <w:r>
        <w:t xml:space="preserve">This Research Proposal adopts a sequential mixed-methods design tailored to Iran Tehran’s healthcare context:</w:t>
      </w:r>
    </w:p>
    <w:p>
      <w:pPr>
        <w:numPr>
          <w:ilvl w:val="0"/>
          <w:numId w:val="1003"/>
        </w:numPr>
        <w:pStyle w:val="Compact"/>
      </w:pPr>
      <w:r>
        <w:rPr>
          <w:bCs/>
          <w:b/>
        </w:rPr>
        <w:t xml:space="preserve">Phase 1 (Quantitative):</w:t>
      </w:r>
      <w:r>
        <w:t xml:space="preserve"> </w:t>
      </w:r>
      <w:r>
        <w:t xml:space="preserve">Analysis of anonymized data from Tehran’s Department of Health (2020-2023), including psychiatrist-to-patient ratios, hospital admission rates, and referral patterns. Geographic Information Systems (GIS) mapping will visualize service deserts.</w:t>
      </w:r>
    </w:p>
    <w:p>
      <w:pPr>
        <w:numPr>
          <w:ilvl w:val="0"/>
          <w:numId w:val="1003"/>
        </w:numPr>
        <w:pStyle w:val="Compact"/>
      </w:pPr>
      <w:r>
        <w:rPr>
          <w:bCs/>
          <w:b/>
        </w:rPr>
        <w:t xml:space="preserve">Phase 2 (Qualitative):</w:t>
      </w:r>
      <w:r>
        <w:t xml:space="preserve"> </w:t>
      </w:r>
      <w:r>
        <w:t xml:space="preserve">In-depth interviews with 45 key stakeholders: Psychiatrist specialists in Tehran hospitals, primary care physicians, mental health NGOs (e.g., Iran Mental Health Association), and community leaders across 10 Tehran neighborhoods. Focus groups with 30 patients awaiting psychiatric care will explore stigma barriers.</w:t>
      </w:r>
    </w:p>
    <w:p>
      <w:pPr>
        <w:numPr>
          <w:ilvl w:val="0"/>
          <w:numId w:val="1003"/>
        </w:numPr>
        <w:pStyle w:val="Compact"/>
      </w:pPr>
      <w:r>
        <w:rPr>
          <w:bCs/>
          <w:b/>
        </w:rPr>
        <w:t xml:space="preserve">Phase 3 (Policy Co-Creation):</w:t>
      </w:r>
      <w:r>
        <w:t xml:space="preserve"> </w:t>
      </w:r>
      <w:r>
        <w:t xml:space="preserve">Workshops with Tehran’s Regional Health Authority and Ministry of Health to translate findings into implementable strategies, such as mobile psychiatrist units for underserved districts or telepsychiatry protocols for rural-urban connectivity within the Tehran metropolitan area.</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a critical national priority: the sustainable integration of Psychiatrist professionals into Iran’s healthcare fabric. By centering Tehran—a city symbolizing both Iran’s urbanization challenges and its potential for innovation—the study offers replicable models for other Iranian cities. Expected outcomes include:</w:t>
      </w:r>
    </w:p>
    <w:p>
      <w:pPr>
        <w:numPr>
          <w:ilvl w:val="0"/>
          <w:numId w:val="1004"/>
        </w:numPr>
        <w:pStyle w:val="Compact"/>
      </w:pPr>
      <w:r>
        <w:t xml:space="preserve">A detailed spatial map of psychiatric service access gaps in Tehran, guiding targeted recruitment.</w:t>
      </w:r>
    </w:p>
    <w:p>
      <w:pPr>
        <w:numPr>
          <w:ilvl w:val="0"/>
          <w:numId w:val="1004"/>
        </w:numPr>
        <w:pStyle w:val="Compact"/>
      </w:pPr>
      <w:r>
        <w:t xml:space="preserve">Policy briefs advocating for revised medical education curricula emphasizing community psychiatry training.</w:t>
      </w:r>
    </w:p>
    <w:p>
      <w:pPr>
        <w:numPr>
          <w:ilvl w:val="0"/>
          <w:numId w:val="1004"/>
        </w:numPr>
        <w:pStyle w:val="Compact"/>
      </w:pPr>
      <w:r>
        <w:t xml:space="preserve">A culturally adapted telehealth framework to extend Psychiatrist reach beyond physical clinics, crucial for Tehran’s vast informal settlements (e.g., Shahr-e-Rey).</w:t>
      </w:r>
    </w:p>
    <w:p>
      <w:pPr>
        <w:numPr>
          <w:ilvl w:val="0"/>
          <w:numId w:val="1004"/>
        </w:numPr>
        <w:pStyle w:val="Compact"/>
      </w:pPr>
      <w:r>
        <w:t xml:space="preserve">Validation of a "Psychiatrist-Peer Support" model where trained laypersons in community centers act as first points of contact—reducing stigma while triaging cases to Psychiatrist specialists.</w:t>
      </w:r>
    </w:p>
    <w:bookmarkEnd w:id="25"/>
    <w:bookmarkStart w:id="26" w:name="ethical-considerations-and-local-context"/>
    <w:p>
      <w:pPr>
        <w:pStyle w:val="Heading2"/>
      </w:pPr>
      <w:r>
        <w:t xml:space="preserve">6. Ethical Considerations and Local Context</w:t>
      </w:r>
    </w:p>
    <w:p>
      <w:pPr>
        <w:pStyle w:val="FirstParagraph"/>
      </w:pPr>
      <w:r>
        <w:t xml:space="preserve">The study strictly adheres to Iran’s ethical research protocols (National Committee for Ethics in Biomedical Research). All data will be anonymized, with consent forms provided in Farsi and local dialects. Given Tehran’s religious and cultural norms, female researchers will conduct interviews with women patients, respecting modesty requirements. Partnerships with Tehran University of Medical Sciences ensure alignment with national health priorities and community trust-building—a prerequisite for any meaningful Psychiatrist service enhancement in Iran.</w:t>
      </w:r>
    </w:p>
    <w:bookmarkEnd w:id="26"/>
    <w:bookmarkStart w:id="27" w:name="X78d71d7527b4018d162bfaa497bd07de6ca6f17"/>
    <w:p>
      <w:pPr>
        <w:pStyle w:val="Heading2"/>
      </w:pPr>
      <w:r>
        <w:t xml:space="preserve">7. Conclusion: A Path Forward for Psychiatrist-Driven Mental Health Equity</w:t>
      </w:r>
    </w:p>
    <w:p>
      <w:pPr>
        <w:pStyle w:val="FirstParagraph"/>
      </w:pPr>
      <w:r>
        <w:t xml:space="preserve">Iran Tehran’s mental healthcare crisis demands an urgent, localized response. This Research Proposal provides the framework to transform how Psychiatrist services are deployed, perceived, and accessed within Iran's most critical urban center. By grounding every recommendation in Tehran’s lived reality—its streetscapes, cultural rhythms, and systemic constraints—this initiative moves beyond theoretical discourse to actionable change. The proposed study is not merely an academic exercise; it is a necessary step toward fulfilling Iran’s constitutional mandate for healthcare equity. With successful implementation, Tehran could become a model for psychiatrist integration across Iran: where every resident has a pathway to compassionate, expert mental healthcare without stigma or delay.</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Shortages and Mental Health Accessibility in Iran Tehran</dc:title>
  <dc:creator/>
  <dc:language>en</dc:language>
  <cp:keywords/>
  <dcterms:created xsi:type="dcterms:W3CDTF">2025-12-11T12:39:08Z</dcterms:created>
  <dcterms:modified xsi:type="dcterms:W3CDTF">2025-12-11T12:39:08Z</dcterms:modified>
</cp:coreProperties>
</file>

<file path=docProps/custom.xml><?xml version="1.0" encoding="utf-8"?>
<Properties xmlns="http://schemas.openxmlformats.org/officeDocument/2006/custom-properties" xmlns:vt="http://schemas.openxmlformats.org/officeDocument/2006/docPropsVTypes"/>
</file>