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Tokyo,</w:t>
      </w:r>
      <w:r>
        <w:t xml:space="preserve"> </w:t>
      </w:r>
      <w:r>
        <w:t xml:space="preserve">Japan</w:t>
      </w:r>
    </w:p>
    <w:bookmarkStart w:id="30" w:name="X60a354b23a64b2d2e3c49b4672dac09206fd379"/>
    <w:p>
      <w:pPr>
        <w:pStyle w:val="Heading1"/>
      </w:pPr>
      <w:r>
        <w:t xml:space="preserve">Research Proposal: Enhancing Mental Health Care Access via Psychiatrist Workforce Optimization in Tokyo, Japan</w:t>
      </w:r>
    </w:p>
    <w:bookmarkStart w:id="20" w:name="introduction-and-context"/>
    <w:p>
      <w:pPr>
        <w:pStyle w:val="Heading2"/>
      </w:pPr>
      <w:r>
        <w:t xml:space="preserve">Introduction and Context</w:t>
      </w:r>
    </w:p>
    <w:p>
      <w:pPr>
        <w:pStyle w:val="FirstParagraph"/>
      </w:pPr>
      <w:r>
        <w:t xml:space="preserve">The rapidly evolving urban landscape of Tokyo, Japan presents a critical paradox: while the city stands as a global leader in technology and economic innovation, it grapples with severe mental health challenges exacerbated by unprecedented societal pressures. As Japan faces an aging population, hyper-competitive work culture (e.g., "karoshi" or death from overwork), and persistent stigma around mental illness, the demand for specialized psychiatric care has surged beyond current capacity. This</w:t>
      </w:r>
      <w:r>
        <w:t xml:space="preserve"> </w:t>
      </w:r>
      <w:r>
        <w:rPr>
          <w:bCs/>
          <w:b/>
        </w:rPr>
        <w:t xml:space="preserve">Research Proposal</w:t>
      </w:r>
      <w:r>
        <w:t xml:space="preserve"> </w:t>
      </w:r>
      <w:r>
        <w:t xml:space="preserve">directly addresses this gap by proposing a comprehensive study focused on optimizing the</w:t>
      </w:r>
      <w:r>
        <w:t xml:space="preserve"> </w:t>
      </w:r>
      <w:r>
        <w:rPr>
          <w:bCs/>
          <w:b/>
        </w:rPr>
        <w:t xml:space="preserve">Psychiatrist</w:t>
      </w:r>
      <w:r>
        <w:t xml:space="preserve"> </w:t>
      </w:r>
      <w:r>
        <w:t xml:space="preserve">workforce distribution and service models within Tokyo. Japan’s national healthcare system, while robust in physical health infrastructure, lacks sufficient mental health integration—particularly in densely populated urban centers like Tokyo, where 37 million residents face unique stressors.</w:t>
      </w:r>
    </w:p>
    <w:bookmarkEnd w:id="20"/>
    <w:bookmarkStart w:id="21" w:name="problem-statement"/>
    <w:p>
      <w:pPr>
        <w:pStyle w:val="Heading2"/>
      </w:pPr>
      <w:r>
        <w:t xml:space="preserve">Problem Statement</w:t>
      </w:r>
    </w:p>
    <w:p>
      <w:pPr>
        <w:pStyle w:val="FirstParagraph"/>
      </w:pPr>
      <w:r>
        <w:t xml:space="preserve">Tokyo exemplifies Japan’s systemic shortage of mental health professionals. With only 2.5 psychiatrists per 100,000 people (well below the WHO-recommended minimum of 7), Tokyo struggles to meet needs driven by rising depression, anxiety disorders, and youth mental health crises linked to academic pressure and social isolation. Compounding this, nearly 65% of psychiatric facilities in Tokyo are concentrated in central wards like Minato and Shinjuku, leaving peripheral areas (e.g., Edogawa or Katsushika) underserved. Crucially, the current model fails to account for Tokyo’s unique demographic dynamics: a high proportion of elderly living alone ("hikikomori" phenomena), immigrant communities with language barriers, and corporate employees working 70-hour weeks. This proposal argues that without targeted</w:t>
      </w:r>
      <w:r>
        <w:t xml:space="preserve"> </w:t>
      </w:r>
      <w:r>
        <w:rPr>
          <w:bCs/>
          <w:b/>
        </w:rPr>
        <w:t xml:space="preserve">Psychiatrist</w:t>
      </w:r>
      <w:r>
        <w:t xml:space="preserve"> </w:t>
      </w:r>
      <w:r>
        <w:t xml:space="preserve">deployment strategies grounded in Tokyo-specific data, mental health equity will remain unattainable in Japan’s most populous city.</w:t>
      </w:r>
    </w:p>
    <w:bookmarkEnd w:id="21"/>
    <w:bookmarkStart w:id="22" w:name="research-objectives"/>
    <w:p>
      <w:pPr>
        <w:pStyle w:val="Heading2"/>
      </w:pPr>
      <w:r>
        <w:t xml:space="preserve">Research Objectives</w:t>
      </w:r>
    </w:p>
    <w:p>
      <w:pPr>
        <w:numPr>
          <w:ilvl w:val="0"/>
          <w:numId w:val="1001"/>
        </w:numPr>
        <w:pStyle w:val="Compact"/>
      </w:pPr>
      <w:r>
        <w:t xml:space="preserve">To map current psychiatric service accessibility across all 23 wards of Tokyo using geospatial analysis and patient travel-time metrics.</w:t>
      </w:r>
    </w:p>
    <w:p>
      <w:pPr>
        <w:numPr>
          <w:ilvl w:val="0"/>
          <w:numId w:val="1001"/>
        </w:numPr>
        <w:pStyle w:val="Compact"/>
      </w:pPr>
      <w:r>
        <w:t xml:space="preserve">To identify cultural, systemic, and economic barriers preventing Tokyo residents from accessing mental health care, with emphasis on language diversity, stigma reduction gaps, and insurance limitations.</w:t>
      </w:r>
    </w:p>
    <w:p>
      <w:pPr>
        <w:numPr>
          <w:ilvl w:val="0"/>
          <w:numId w:val="1001"/>
        </w:numPr>
        <w:pStyle w:val="Compact"/>
      </w:pPr>
      <w:r>
        <w:t xml:space="preserve">To co-design evidence-based workforce models for</w:t>
      </w:r>
      <w:r>
        <w:t xml:space="preserve"> </w:t>
      </w:r>
      <w:r>
        <w:rPr>
          <w:bCs/>
          <w:b/>
        </w:rPr>
        <w:t xml:space="preserve">Psychiatrist</w:t>
      </w:r>
      <w:r>
        <w:t xml:space="preserve"> </w:t>
      </w:r>
      <w:r>
        <w:t xml:space="preserve">deployment that align with Tokyo’s urban density and socio-demographic needs (e.g., mobile clinics in Shibuya for youth; tele-psychiatry partnerships with corporate wellness programs).</w:t>
      </w:r>
    </w:p>
    <w:p>
      <w:pPr>
        <w:numPr>
          <w:ilvl w:val="0"/>
          <w:numId w:val="1001"/>
        </w:numPr>
        <w:pStyle w:val="Compact"/>
      </w:pPr>
      <w:r>
        <w:t xml:space="preserve">To develop a policy framework for the Ministry of Health, Labour and Welfare (MHLW) to incentivize psychiatrists to practice in underserved Tokyo wards.</w:t>
      </w:r>
    </w:p>
    <w:bookmarkEnd w:id="22"/>
    <w:bookmarkStart w:id="26" w:name="methodology"/>
    <w:p>
      <w:pPr>
        <w:pStyle w:val="Heading2"/>
      </w:pPr>
      <w:r>
        <w:t xml:space="preserve">Methodology</w:t>
      </w:r>
    </w:p>
    <w:p>
      <w:pPr>
        <w:pStyle w:val="FirstParagraph"/>
      </w:pPr>
      <w:r>
        <w:t xml:space="preserve">This mixed-methods study employs a 24-month phased approach:</w:t>
      </w:r>
    </w:p>
    <w:bookmarkStart w:id="23" w:name="X62bbc1cc072bcff76ae79199bb19c66e9ccf107"/>
    <w:p>
      <w:pPr>
        <w:pStyle w:val="Heading3"/>
      </w:pPr>
      <w:r>
        <w:t xml:space="preserve">Phase 1: Quantitative Baseline Assessment (Months 1–6)</w:t>
      </w:r>
    </w:p>
    <w:p>
      <w:pPr>
        <w:pStyle w:val="FirstParagraph"/>
      </w:pPr>
      <w:r>
        <w:t xml:space="preserve">Data will be sourced from Tokyo Metropolitan Government Health Centers, MHLW databases, and national surveys. Key metrics include:</w:t>
      </w:r>
      <w:r>
        <w:t xml:space="preserve"> </w:t>
      </w:r>
      <w:r>
        <w:t xml:space="preserve">• Psychiatrist-to-population ratios per ward</w:t>
      </w:r>
      <w:r>
        <w:t xml:space="preserve"> </w:t>
      </w:r>
      <w:r>
        <w:t xml:space="preserve">• Patient wait times at public clinics (e.g., &gt;90 days in Nerima Ward)</w:t>
      </w:r>
      <w:r>
        <w:t xml:space="preserve"> </w:t>
      </w:r>
      <w:r>
        <w:t xml:space="preserve">• Emergency department visits for mental health crises (indicating care gaps)</w:t>
      </w:r>
    </w:p>
    <w:p>
      <w:pPr>
        <w:pStyle w:val="BodyText"/>
      </w:pPr>
      <w:r>
        <w:t xml:space="preserve">Geospatial mapping using GIS software will visualize service deserts, correlating them with socioeconomic indices like poverty rates and elderly dependency ratios.</w:t>
      </w:r>
    </w:p>
    <w:bookmarkEnd w:id="23"/>
    <w:bookmarkStart w:id="24" w:name="Xa15f2fc8b8bb0ca0273cb8929c1459692ac80ce"/>
    <w:p>
      <w:pPr>
        <w:pStyle w:val="Heading3"/>
      </w:pPr>
      <w:r>
        <w:t xml:space="preserve">Phase 2: Qualitative Community Engagement (Months 7–14)</w:t>
      </w:r>
    </w:p>
    <w:p>
      <w:pPr>
        <w:pStyle w:val="FirstParagraph"/>
      </w:pPr>
      <w:r>
        <w:t xml:space="preserve">In-depth interviews (n=150) with:</w:t>
      </w:r>
      <w:r>
        <w:t xml:space="preserve"> </w:t>
      </w:r>
      <w:r>
        <w:t xml:space="preserve">• Tokyo residents from high-need communities (e.g., immigrant workers in Ota Ward)</w:t>
      </w:r>
      <w:r>
        <w:t xml:space="preserve"> </w:t>
      </w:r>
      <w:r>
        <w:t xml:space="preserve">• Current psychiatrists across Tokyo’s public/private sectors</w:t>
      </w:r>
      <w:r>
        <w:t xml:space="preserve"> </w:t>
      </w:r>
      <w:r>
        <w:t xml:space="preserve">• Corporate HR managers at major firms (e.g., Sony, Toyota HQs)</w:t>
      </w:r>
    </w:p>
    <w:p>
      <w:pPr>
        <w:pStyle w:val="BodyText"/>
      </w:pPr>
      <w:r>
        <w:t xml:space="preserve">Focus groups will explore cultural stigma ("gaman" mentality suppressing help-seeking) and practical barriers like clinic hours conflicting with work schedules.</w:t>
      </w:r>
    </w:p>
    <w:bookmarkEnd w:id="24"/>
    <w:bookmarkStart w:id="25" w:name="Xb7ce13445d53cd3d26d9381b244b23029bd7d7b"/>
    <w:p>
      <w:pPr>
        <w:pStyle w:val="Heading3"/>
      </w:pPr>
      <w:r>
        <w:t xml:space="preserve">Phase 3: Intervention Simulation &amp; Policy Drafting (Months 15–24)</w:t>
      </w:r>
    </w:p>
    <w:p>
      <w:pPr>
        <w:pStyle w:val="FirstParagraph"/>
      </w:pPr>
      <w:r>
        <w:t xml:space="preserve">Using AI-driven simulation models, we will test three deployment scenarios:</w:t>
      </w:r>
      <w:r>
        <w:t xml:space="preserve"> </w:t>
      </w:r>
      <w:r>
        <w:t xml:space="preserve">• Model A: Centralized specialty centers in central Tokyo</w:t>
      </w:r>
      <w:r>
        <w:t xml:space="preserve"> </w:t>
      </w:r>
      <w:r>
        <w:t xml:space="preserve">• Model B: Decentralized mobile units serving satellite suburbs</w:t>
      </w:r>
      <w:r>
        <w:t xml:space="preserve"> </w:t>
      </w:r>
      <w:r>
        <w:t xml:space="preserve">• Model C: Hybrid tele-psychiatry partnerships with primary care clinics (e.g., through Tokyo’s "Healthcare Super City" initiative)</w:t>
      </w:r>
    </w:p>
    <w:p>
      <w:pPr>
        <w:pStyle w:val="BodyText"/>
      </w:pPr>
      <w:r>
        <w:t xml:space="preserve">Stakeholder workshops with MHLW, Tokyo Medical Association, and patient advocacy groups will refine the optimal model for scalability across Japan.</w:t>
      </w:r>
    </w:p>
    <w:bookmarkEnd w:id="25"/>
    <w:bookmarkEnd w:id="26"/>
    <w:bookmarkStart w:id="27" w:name="significance-to-japan-and-tokyo"/>
    <w:p>
      <w:pPr>
        <w:pStyle w:val="Heading2"/>
      </w:pPr>
      <w:r>
        <w:t xml:space="preserve">Significance to Japan and Tokyo</w:t>
      </w:r>
    </w:p>
    <w:p>
      <w:pPr>
        <w:pStyle w:val="FirstParagraph"/>
      </w:pPr>
      <w:r>
        <w:t xml:space="preserve">This research directly responds to Japan’s 2019 Mental Health Act amendments prioritizing "accessibility through regional specialization." By focusing on Tokyo—a microcosm of Japan’s urban mental health crisis—the study will deliver actionable solutions for national policy. Success could:</w:t>
      </w:r>
      <w:r>
        <w:t xml:space="preserve"> </w:t>
      </w:r>
      <w:r>
        <w:t xml:space="preserve">• Reduce Tokyo’s current 45% unmet need for psychiatric care (per 2023 MHLW data)</w:t>
      </w:r>
      <w:r>
        <w:t xml:space="preserve"> </w:t>
      </w:r>
      <w:r>
        <w:t xml:space="preserve">• Inspire a nationwide "Psychiatrist Deployment Tax Credit" to incentivize practice in underserved areas</w:t>
      </w:r>
      <w:r>
        <w:t xml:space="preserve"> </w:t>
      </w:r>
      <w:r>
        <w:t xml:space="preserve">• Integrate culturally competent mental health services into Tokyo’s corporate wellness mandates (e.g., requiring companies with 50+ staff to offer psychiatrist referrals)</w:t>
      </w:r>
    </w:p>
    <w:p>
      <w:pPr>
        <w:pStyle w:val="BodyText"/>
      </w:pPr>
      <w:r>
        <w:t xml:space="preserve">Crucially, this proposal centers the Tokyo experience because Japan’s urban-rural divide is most acute here: while rural prefectures like Akita face physician shortages, Tokyo’s crisis stems from *concentrated demand* in a single metropolitan area. A Tokyo-specific model will serve as a template for Osaka and Nagoya.</w:t>
      </w:r>
    </w:p>
    <w:bookmarkEnd w:id="27"/>
    <w:bookmarkStart w:id="28" w:name="expected-outcomes-and-dissemination"/>
    <w:p>
      <w:pPr>
        <w:pStyle w:val="Heading2"/>
      </w:pPr>
      <w:r>
        <w:t xml:space="preserve">Expected Outcomes and Dissemination</w:t>
      </w:r>
    </w:p>
    <w:p>
      <w:pPr>
        <w:pStyle w:val="FirstParagraph"/>
      </w:pPr>
      <w:r>
        <w:t xml:space="preserve">We anticipate three key deliverables:</w:t>
      </w:r>
      <w:r>
        <w:t xml:space="preserve"> </w:t>
      </w:r>
      <w:r>
        <w:t xml:space="preserve">1. An open-access Tokyo Psychiatrist Accessibility Index (T-PAI) for policymakers</w:t>
      </w:r>
      <w:r>
        <w:t xml:space="preserve"> </w:t>
      </w:r>
      <w:r>
        <w:t xml:space="preserve">2. A step-by-step implementation guide for "Tokyo-style" psychiatric service hubs</w:t>
      </w:r>
      <w:r>
        <w:t xml:space="preserve"> </w:t>
      </w:r>
      <w:r>
        <w:t xml:space="preserve">3. A peer-reviewed framework titled "</w:t>
      </w:r>
      <w:r>
        <w:rPr>
          <w:iCs/>
          <w:i/>
        </w:rPr>
        <w:t xml:space="preserve">Urban Mental Health Equity: Lessons from Tokyo’s Psychiatrist Workforce Optimization</w:t>
      </w:r>
      <w:r>
        <w:t xml:space="preserve">" in the</w:t>
      </w:r>
      <w:r>
        <w:t xml:space="preserve"> </w:t>
      </w:r>
      <w:r>
        <w:rPr>
          <w:iCs/>
          <w:i/>
        </w:rPr>
        <w:t xml:space="preserve">Journal of Japanese Psychiatry</w:t>
      </w:r>
    </w:p>
    <w:p>
      <w:pPr>
        <w:pStyle w:val="BodyText"/>
      </w:pPr>
      <w:r>
        <w:t xml:space="preserve">Findings will be shared with MHLW, Tokyo Metropolitan Government, and international bodies like WHO Japan to catalyze global dialogue on urban mental health. Crucially, all materials will be published in Japanese and English to ensure local relevance and international utility.</w:t>
      </w:r>
    </w:p>
    <w:bookmarkEnd w:id="28"/>
    <w:bookmarkStart w:id="29" w:name="conclusion"/>
    <w:p>
      <w:pPr>
        <w:pStyle w:val="Heading2"/>
      </w:pPr>
      <w:r>
        <w:t xml:space="preserve">Conclusion</w:t>
      </w:r>
    </w:p>
    <w:p>
      <w:pPr>
        <w:pStyle w:val="FirstParagraph"/>
      </w:pPr>
      <w:r>
        <w:t xml:space="preserve">The current state of mental healthcare in Tokyo represents a critical failure of system design rather than resource scarcity. As Japan navigates demographic shifts demanding innovative solutions, this</w:t>
      </w:r>
      <w:r>
        <w:t xml:space="preserve"> </w:t>
      </w:r>
      <w:r>
        <w:rPr>
          <w:bCs/>
          <w:b/>
        </w:rPr>
        <w:t xml:space="preserve">Research Proposal</w:t>
      </w:r>
      <w:r>
        <w:t xml:space="preserve"> </w:t>
      </w:r>
      <w:r>
        <w:t xml:space="preserve">offers a precise roadmap to transform the role of the</w:t>
      </w:r>
      <w:r>
        <w:t xml:space="preserve"> </w:t>
      </w:r>
      <w:r>
        <w:rPr>
          <w:bCs/>
          <w:b/>
        </w:rPr>
        <w:t xml:space="preserve">Psychiatrist</w:t>
      </w:r>
      <w:r>
        <w:t xml:space="preserve"> </w:t>
      </w:r>
      <w:r>
        <w:t xml:space="preserve">from an underutilized specialty into a cornerstone of Tokyo’s public health infrastructure. By grounding every analysis in Tokyo’s lived reality—its crowded subways, corporate hierarchies, and silent struggles—we propose not merely a study, but a catalyst for sustainable mental health equity in the world’s most populous city. This work is not just about Tokyo; it is about redefining how Japan meets the human needs of its citizens in an era of unprecedented urbanization.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Gaps Through Psychiatrist Workforce Development in Tokyo, Japan</dc:title>
  <dc:creator/>
  <dc:language>en</dc:language>
  <cp:keywords/>
  <dcterms:created xsi:type="dcterms:W3CDTF">2026-07-23T10:48:50Z</dcterms:created>
  <dcterms:modified xsi:type="dcterms:W3CDTF">2026-07-23T10:48:50Z</dcterms:modified>
</cp:coreProperties>
</file>

<file path=docProps/custom.xml><?xml version="1.0" encoding="utf-8"?>
<Properties xmlns="http://schemas.openxmlformats.org/officeDocument/2006/custom-properties" xmlns:vt="http://schemas.openxmlformats.org/officeDocument/2006/docPropsVTypes"/>
</file>