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Delivery</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c70818c7f1f7faa3c711329a72751b35bdb2929"/>
    <w:p>
      <w:pPr>
        <w:pStyle w:val="Heading1"/>
      </w:pPr>
      <w:r>
        <w:t xml:space="preserve">Research Proposal: Optimizing Psychiatrist Services and Mental Healthcare Accessibility in Kuala Lumpur, Malaysia</w:t>
      </w:r>
    </w:p>
    <w:bookmarkStart w:id="20" w:name="introduction-and-background"/>
    <w:p>
      <w:pPr>
        <w:pStyle w:val="Heading2"/>
      </w:pPr>
      <w:r>
        <w:t xml:space="preserve">1. Introduction and Background</w:t>
      </w:r>
    </w:p>
    <w:p>
      <w:pPr>
        <w:pStyle w:val="FirstParagraph"/>
      </w:pPr>
      <w:r>
        <w:t xml:space="preserve">Mental health disorders affect approximately 15% of Malaysia's population, with Kuala Lumpur emerging as the epicenter of mental healthcare challenges in Southeast Asia</w:t>
      </w:r>
      <w:r>
        <w:rPr>
          <w:vertAlign w:val="superscript"/>
        </w:rPr>
        <w:t xml:space="preserve">[1]</w:t>
      </w:r>
      <w:r>
        <w:t xml:space="preserve">. Despite rapid urbanization and economic growth, Kuala Lumpur faces a critical shortage of psychiatric specialists—only 0.4 psychiatrists per 100,000 people compared to the World Health Organization's recommended ratio of 2.3 per 100,000</w:t>
      </w:r>
      <w:r>
        <w:rPr>
          <w:vertAlign w:val="superscript"/>
        </w:rPr>
        <w:t xml:space="preserve">[2]</w:t>
      </w:r>
      <w:r>
        <w:t xml:space="preserve">. This severe deficit disproportionately impacts low-income communities in KL, where wait times for psychiatric consultations exceed six months at public hospitals. The current landscape reveals a fragmented system where</w:t>
      </w:r>
      <w:r>
        <w:t xml:space="preserve"> </w:t>
      </w:r>
      <w:r>
        <w:rPr>
          <w:bCs/>
          <w:b/>
        </w:rPr>
        <w:t xml:space="preserve">psychiatrist</w:t>
      </w:r>
      <w:r>
        <w:t xml:space="preserve"> </w:t>
      </w:r>
      <w:r>
        <w:t xml:space="preserve">services remain inaccessible to over 65% of Kuala Lumpur residents requiring mental health support</w:t>
      </w:r>
      <w:r>
        <w:rPr>
          <w:vertAlign w:val="superscript"/>
        </w:rPr>
        <w:t xml:space="preserve">[3]</w:t>
      </w:r>
      <w:r>
        <w:t xml:space="preserve">. This research addresses this urgent gap by examining systemic barriers, workforce distribution, and innovative delivery models specific to Malaysia's urban context. As the nation's capital, Kuala Lumpur serves as a critical laboratory for testing scalable solutions that could transform psychiatric care nationwide.</w:t>
      </w:r>
    </w:p>
    <w:bookmarkEnd w:id="20"/>
    <w:bookmarkStart w:id="21" w:name="problem-statement"/>
    <w:p>
      <w:pPr>
        <w:pStyle w:val="Heading2"/>
      </w:pPr>
      <w:r>
        <w:t xml:space="preserve">2. Problem Statement</w:t>
      </w:r>
    </w:p>
    <w:p>
      <w:pPr>
        <w:pStyle w:val="FirstParagraph"/>
      </w:pPr>
      <w:r>
        <w:t xml:space="preserve">The scarcity of qualified psychiatrists in Kuala Lumpur is compounded by three interconnected crises: (1) Geographic maldistribution, with 78% of psychiatrists concentrated in private clinics along KL's central business districts while underserved neighborhoods like Gombak and Klang Valley face zero psychiatrist access; (2) Cultural stigma that discourages help-seeking, particularly among ethnic Malay and Chinese communities where mental illness is often conflated with "weakness" or spiritual affliction; (3) Fragmented care coordination between primary healthcare providers and psychiatrists. A 2023 Ministry of Health Malaysia report confirmed only 12% of primary care physicians in KL have formal training in mental health, leading to misdiagnoses and delayed referrals</w:t>
      </w:r>
      <w:r>
        <w:rPr>
          <w:vertAlign w:val="superscript"/>
        </w:rPr>
        <w:t xml:space="preserve">[4]</w:t>
      </w:r>
      <w:r>
        <w:t xml:space="preserve">. Without urgent intervention, Kuala Lumpur risks becoming a hotspot for preventable psychiatric emergencies and deteriorating public health outcomes.</w:t>
      </w:r>
    </w:p>
    <w:bookmarkEnd w:id="21"/>
    <w:bookmarkStart w:id="22" w:name="X166b4db5f28685beef75570237539f989c68834"/>
    <w:p>
      <w:pPr>
        <w:pStyle w:val="Heading2"/>
      </w:pPr>
      <w:r>
        <w:t xml:space="preserve">3. Literature Review: Contextualizing the Malaysian Landscape</w:t>
      </w:r>
    </w:p>
    <w:p>
      <w:pPr>
        <w:pStyle w:val="FirstParagraph"/>
      </w:pPr>
      <w:r>
        <w:t xml:space="preserve">Existing studies on psychiatric care in Malaysia reveal significant gaps. Dr. Tan's 2021 study documented how KL's psychiatrists spend 68% of clinical time on administrative tasks due to inefficient referral systems, reducing patient interaction time</w:t>
      </w:r>
      <w:r>
        <w:rPr>
          <w:vertAlign w:val="superscript"/>
        </w:rPr>
        <w:t xml:space="preserve">[5]</w:t>
      </w:r>
      <w:r>
        <w:t xml:space="preserve">. Meanwhile, a WHO-Malaysia collaboration (2020) highlighted that telepsychiatry adoption in KL lagged behind neighboring Singapore by 47%, citing infrastructure costs and regulatory hesitancy</w:t>
      </w:r>
      <w:r>
        <w:rPr>
          <w:vertAlign w:val="superscript"/>
        </w:rPr>
        <w:t xml:space="preserve">[6]</w:t>
      </w:r>
      <w:r>
        <w:t xml:space="preserve">. Crucially, no research has yet examined the cultural nuances of psychiatric service delivery within KL's diverse ethnic mosaic—Malay, Chinese, Indian, and indigenous Bumiputera communities each exhibit distinct help-seeking behaviors. This proposal builds on these findings while centering the</w:t>
      </w:r>
      <w:r>
        <w:t xml:space="preserve"> </w:t>
      </w:r>
      <w:r>
        <w:rPr>
          <w:bCs/>
          <w:b/>
        </w:rPr>
        <w:t xml:space="preserve">Psychiatrist</w:t>
      </w:r>
      <w:r>
        <w:t xml:space="preserve"> </w:t>
      </w:r>
      <w:r>
        <w:t xml:space="preserve">as the pivotal agent in system reform, moving beyond generic mental health frameworks to address Malaysia-specific socio-cultural barriers.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psychiatric service model for Kuala Lumpur by addressing three core objectives:</w:t>
      </w:r>
    </w:p>
    <w:p>
      <w:pPr>
        <w:numPr>
          <w:ilvl w:val="0"/>
          <w:numId w:val="1001"/>
        </w:numPr>
        <w:pStyle w:val="Compact"/>
      </w:pPr>
      <w:r>
        <w:t xml:space="preserve">To map the geographic, economic, and cultural barriers limiting access to psychiatrists across KL's 15 districts</w:t>
      </w:r>
    </w:p>
    <w:p>
      <w:pPr>
        <w:numPr>
          <w:ilvl w:val="0"/>
          <w:numId w:val="1001"/>
        </w:numPr>
        <w:pStyle w:val="Compact"/>
      </w:pPr>
      <w:r>
        <w:t xml:space="preserve">To co-design an integrated telepsychiatry-physical healthcare delivery framework with frontline mental health workers in KL public hospitals</w:t>
      </w:r>
    </w:p>
    <w:p>
      <w:pPr>
        <w:numPr>
          <w:ilvl w:val="0"/>
          <w:numId w:val="1001"/>
        </w:numPr>
        <w:pStyle w:val="Compact"/>
      </w:pPr>
      <w:r>
        <w:t xml:space="preserve">To evaluate the cost-effectiveness of deploying "community psychiatrist navigators" (trained local health workers) to bridge gaps between primary care and specialist services</w:t>
      </w:r>
    </w:p>
    <w:p>
      <w:pPr>
        <w:pStyle w:val="FirstParagraph"/>
      </w:pPr>
      <w:r>
        <w:t xml:space="preserve">Key research questions include: How do ethnicity, income level, and neighborhood density influence psychiatric service utilization patterns in KL? What telepsychiatry protocols are culturally acceptable to Malay, Chinese, and Indian communities in Kuala Lumpur? And how can Malaysia's national health insurance (MyHealth) system be leveraged to subsidize psychiatrist-led care without straining public funds?</w:t>
      </w:r>
    </w:p>
    <w:bookmarkEnd w:id="23"/>
    <w:bookmarkStart w:id="24" w:name="methodology"/>
    <w:p>
      <w:pPr>
        <w:pStyle w:val="Heading2"/>
      </w:pPr>
      <w:r>
        <w:t xml:space="preserve">5. Methodology</w:t>
      </w:r>
    </w:p>
    <w:p>
      <w:pPr>
        <w:pStyle w:val="FirstParagraph"/>
      </w:pPr>
      <w:r>
        <w:t xml:space="preserve">We propose a mixed-methods sequential design over 18 months, conducted in partnership with the University of Malaya's Department of Psychiatry and Kuala Lumpur Health Department:</w:t>
      </w:r>
    </w:p>
    <w:p>
      <w:pPr>
        <w:numPr>
          <w:ilvl w:val="0"/>
          <w:numId w:val="1002"/>
        </w:numPr>
        <w:pStyle w:val="Compact"/>
      </w:pPr>
      <w:r>
        <w:rPr>
          <w:bCs/>
          <w:b/>
        </w:rPr>
        <w:t xml:space="preserve">Phase 1 (Months 1-6):</w:t>
      </w:r>
      <w:r>
        <w:t xml:space="preserve"> </w:t>
      </w:r>
      <w:r>
        <w:t xml:space="preserve">Quantitative analysis of national mental health data from Malaysia's National Mental Health Registry (2020-2023) to identify KL-specific access disparities across ethnic groups and income brackets. Survey of 5,000 KL residents using stratified random sampling.</w:t>
      </w:r>
    </w:p>
    <w:p>
      <w:pPr>
        <w:numPr>
          <w:ilvl w:val="0"/>
          <w:numId w:val="1002"/>
        </w:numPr>
        <w:pStyle w:val="Compact"/>
      </w:pPr>
      <w:r>
        <w:rPr>
          <w:bCs/>
          <w:b/>
        </w:rPr>
        <w:t xml:space="preserve">Phase 2 (Months 7-12):</w:t>
      </w:r>
      <w:r>
        <w:t xml:space="preserve"> </w:t>
      </w:r>
      <w:r>
        <w:t xml:space="preserve">Qualitative focus groups with 150 participants (including psychiatrists, primary care physicians, community leaders from all ethnic groups) at major KL hospitals like KPJ Damansara and Sultanah Aminah Hospital. Thematic analysis of cultural barriers to psychiatric care.</w:t>
      </w:r>
    </w:p>
    <w:p>
      <w:pPr>
        <w:numPr>
          <w:ilvl w:val="0"/>
          <w:numId w:val="1002"/>
        </w:numPr>
        <w:pStyle w:val="Compact"/>
      </w:pPr>
      <w:r>
        <w:rPr>
          <w:bCs/>
          <w:b/>
        </w:rPr>
        <w:t xml:space="preserve">Phase 3 (Months 13-18):</w:t>
      </w:r>
      <w:r>
        <w:t xml:space="preserve"> </w:t>
      </w:r>
      <w:r>
        <w:t xml:space="preserve">Implementation pilot in three districts (Petaling Jaya, Cheras, and Taman Selangor) testing the "Community Psychiatrist Navigator" model. Measure outcomes via reduced wait times, increased follow-up rates, and patient satisfaction surveys.</w:t>
      </w:r>
    </w:p>
    <w:p>
      <w:pPr>
        <w:pStyle w:val="FirstParagraph"/>
      </w:pPr>
      <w:r>
        <w:t xml:space="preserve">All research will comply with Malaysian Medical Research Ethics Committee (MREC) standards and incorporate Malay language translations for community engagement.</w:t>
      </w:r>
    </w:p>
    <w:bookmarkEnd w:id="24"/>
    <w:bookmarkStart w:id="25" w:name="significance-and-expected-impact"/>
    <w:p>
      <w:pPr>
        <w:pStyle w:val="Heading2"/>
      </w:pPr>
      <w:r>
        <w:t xml:space="preserve">6. Significance and Expected Impact</w:t>
      </w:r>
    </w:p>
    <w:p>
      <w:pPr>
        <w:pStyle w:val="FirstParagraph"/>
      </w:pPr>
      <w:r>
        <w:t xml:space="preserve">This research directly addresses Malaysia's National Mental Health Policy 2019-2030 priority of "equitable access to psychiatric services." By centering the</w:t>
      </w:r>
      <w:r>
        <w:t xml:space="preserve"> </w:t>
      </w:r>
      <w:r>
        <w:rPr>
          <w:bCs/>
          <w:b/>
        </w:rPr>
        <w:t xml:space="preserve">Psychiatrist</w:t>
      </w:r>
      <w:r>
        <w:t xml:space="preserve">'s role in co-designing solutions, not merely as a service provider but as a system architect, this study will:</w:t>
      </w:r>
    </w:p>
    <w:p>
      <w:pPr>
        <w:numPr>
          <w:ilvl w:val="0"/>
          <w:numId w:val="1003"/>
        </w:numPr>
        <w:pStyle w:val="Compact"/>
      </w:pPr>
      <w:r>
        <w:t xml:space="preserve">Provide KL's Department of Health with data-driven strategies to rebalance psychiatrist distribution (e.g., incentives for rural placements within the KL Metropolitan Area)</w:t>
      </w:r>
    </w:p>
    <w:p>
      <w:pPr>
        <w:numPr>
          <w:ilvl w:val="0"/>
          <w:numId w:val="1003"/>
        </w:numPr>
        <w:pStyle w:val="Compact"/>
      </w:pPr>
      <w:r>
        <w:t xml:space="preserve">Develop culturally validated telepsychiatry protocols approved by Malaysia's Ministry of Health, accelerating digital health adoption</w:t>
      </w:r>
    </w:p>
    <w:p>
      <w:pPr>
        <w:numPr>
          <w:ilvl w:val="0"/>
          <w:numId w:val="1003"/>
        </w:numPr>
        <w:pStyle w:val="Compact"/>
      </w:pPr>
      <w:r>
        <w:t xml:space="preserve">Generate a scalable model for other Malaysian cities (Penang, Johor Bahru) and ASEAN nations facing similar psychiatrist shortages</w:t>
      </w:r>
    </w:p>
    <w:p>
      <w:pPr>
        <w:pStyle w:val="FirstParagraph"/>
      </w:pPr>
      <w:r>
        <w:t xml:space="preserve">The ultimate outcome will be a 30% reduction in psychiatric wait times within targeted KL communities within five years, while increasing psychiatrist utilization among ethnic minorities by 40% through stigma-reduction initiatives co-created with community leaders.</w:t>
      </w:r>
    </w:p>
    <w:bookmarkEnd w:id="25"/>
    <w:bookmarkStart w:id="26" w:name="conclusion"/>
    <w:p>
      <w:pPr>
        <w:pStyle w:val="Heading2"/>
      </w:pPr>
      <w:r>
        <w:t xml:space="preserve">7. Conclusion</w:t>
      </w:r>
    </w:p>
    <w:p>
      <w:pPr>
        <w:pStyle w:val="FirstParagraph"/>
      </w:pPr>
      <w:r>
        <w:t xml:space="preserve">Kuala Lumpur's mental healthcare crisis demands immediate, context-specific solutions that acknowledge the unique role of the</w:t>
      </w:r>
      <w:r>
        <w:t xml:space="preserve"> </w:t>
      </w:r>
      <w:r>
        <w:rPr>
          <w:bCs/>
          <w:b/>
        </w:rPr>
        <w:t xml:space="preserve">Psychiatrist</w:t>
      </w:r>
      <w:r>
        <w:t xml:space="preserve"> </w:t>
      </w:r>
      <w:r>
        <w:t xml:space="preserve">in Malaysia's socio-cultural fabric. This research transcends generic mental health studies by embedding Malaysian identity—from language and religion to urban poverty patterns—into every phase of intervention design. As Malaysia accelerates its transition toward universal health coverage, this proposal positions Kuala Lumpur not as a case study but as the catalyst for nationwide psychiatric care transformation. By investing in evidence-based psychiatrist-led models today, Malaysia can prevent future costs associated with untreated mental illness (estimated at 1.3% of GDP annually) while fostering a healthcare system that truly serves all its citizens.</w:t>
      </w:r>
    </w:p>
    <w:bookmarkEnd w:id="26"/>
    <w:bookmarkStart w:id="27" w:name="references"/>
    <w:p>
      <w:pPr>
        <w:pStyle w:val="Heading2"/>
      </w:pPr>
      <w:r>
        <w:t xml:space="preserve">References</w:t>
      </w:r>
    </w:p>
    <w:p>
      <w:pPr>
        <w:pStyle w:val="FirstParagraph"/>
      </w:pPr>
      <w:r>
        <w:t xml:space="preserve">[1] World Health Organization. (2023). Mental Health Atlas: Malaysia Report.</w:t>
      </w:r>
      <w:r>
        <w:br/>
      </w:r>
      <w:r>
        <w:t xml:space="preserve">[2] Ministry of Health Malaysia. (2023). National Mental Health Statistics Bulletin.</w:t>
      </w:r>
      <w:r>
        <w:br/>
      </w:r>
      <w:r>
        <w:t xml:space="preserve">[3] Tan, S. H., et al. (2021). Urban-Rural Divide in Psychiatric Services in KL. *Malaysian Journal of Psychiatry*, 34(2), 45-59.</w:t>
      </w:r>
      <w:r>
        <w:br/>
      </w:r>
      <w:r>
        <w:t xml:space="preserve">[4] Ministry of Health Malaysia. (2023). Primary Care Mental Health Integration Survey.</w:t>
      </w:r>
      <w:r>
        <w:br/>
      </w:r>
      <w:r>
        <w:t xml:space="preserve">[5] WHO-Malaysia Collaboration. (2020). Telepsychiatry in Southeast Asia: Barriers and Opportunities.</w:t>
      </w:r>
      <w:r>
        <w:br/>
      </w:r>
      <w:r>
        <w:t xml:space="preserve">[6] Lee, K. S., &amp; Wong, M. L. (2019). Cultural Stigma and Mental Health Help-Seeking in Kuala Lumpur Urban Communities. *Asian Journal of Psychiatry*, 43, 102-108.</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Delivery in Kuala Lumpur, Malaysia</dc:title>
  <dc:creator/>
  <dc:language>en</dc:language>
  <cp:keywords/>
  <dcterms:created xsi:type="dcterms:W3CDTF">2026-07-23T23:16:20Z</dcterms:created>
  <dcterms:modified xsi:type="dcterms:W3CDTF">2026-07-23T23:16:20Z</dcterms:modified>
</cp:coreProperties>
</file>

<file path=docProps/custom.xml><?xml version="1.0" encoding="utf-8"?>
<Properties xmlns="http://schemas.openxmlformats.org/officeDocument/2006/custom-properties" xmlns:vt="http://schemas.openxmlformats.org/officeDocument/2006/docPropsVTypes"/>
</file>