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Psychiatrist</w:t>
      </w:r>
      <w:r>
        <w:t xml:space="preserve"> </w:t>
      </w:r>
      <w:r>
        <w:t xml:space="preserve">Workforce</w:t>
      </w:r>
      <w:r>
        <w:t xml:space="preserve"> </w:t>
      </w:r>
      <w:r>
        <w:t xml:space="preserve">Allocation</w:t>
      </w:r>
      <w:r>
        <w:t xml:space="preserve"> </w:t>
      </w:r>
      <w:r>
        <w:t xml:space="preserve">for</w:t>
      </w:r>
      <w:r>
        <w:t xml:space="preserve"> </w:t>
      </w:r>
      <w:r>
        <w:t xml:space="preserve">Enhanced</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Netherlands</w:t>
      </w:r>
      <w:r>
        <w:t xml:space="preserve"> </w:t>
      </w:r>
      <w:r>
        <w:t xml:space="preserve">Amsterdam</w:t>
      </w:r>
    </w:p>
    <w:bookmarkStart w:id="28" w:name="X248eb818612454762e481eaa966e3dc0cf49834"/>
    <w:p>
      <w:pPr>
        <w:pStyle w:val="Heading1"/>
      </w:pPr>
      <w:r>
        <w:t xml:space="preserve">Research Proposal: Optimizing Psychiatrist Workforce Allocation for Enhanced Mental Health Care in Netherlands Amsterdam</w:t>
      </w:r>
    </w:p>
    <w:bookmarkStart w:id="20" w:name="introduction-and-background"/>
    <w:p>
      <w:pPr>
        <w:pStyle w:val="Heading2"/>
      </w:pPr>
      <w:r>
        <w:t xml:space="preserve">1. Introduction and Background</w:t>
      </w:r>
    </w:p>
    <w:p>
      <w:pPr>
        <w:pStyle w:val="FirstParagraph"/>
      </w:pPr>
      <w:r>
        <w:t xml:space="preserve">Mental health care access remains a critical challenge within the complex healthcare ecosystem of the Netherlands, particularly in densely populated urban centers like Amsterdam. As one of Europe's most vibrant and diverse cities, Amsterdam faces unique pressures including high population density, significant immigrant communities (comprising approximately 24% of residents), socioeconomic disparities, and rising demand for specialized mental health services. This Research Proposal addresses an urgent gap: the strategic allocation and utilization of</w:t>
      </w:r>
      <w:r>
        <w:t xml:space="preserve"> </w:t>
      </w:r>
      <w:r>
        <w:rPr>
          <w:bCs/>
          <w:b/>
        </w:rPr>
        <w:t xml:space="preserve">Psychiatrist</w:t>
      </w:r>
      <w:r>
        <w:t xml:space="preserve"> </w:t>
      </w:r>
      <w:r>
        <w:t xml:space="preserve">resources across</w:t>
      </w:r>
      <w:r>
        <w:t xml:space="preserve"> </w:t>
      </w:r>
      <w:r>
        <w:rPr>
          <w:iCs/>
          <w:i/>
        </w:rPr>
        <w:t xml:space="preserve">Netherlands Amsterdam</w:t>
      </w:r>
      <w:r>
        <w:t xml:space="preserve">'s healthcare infrastructure. Despite national initiatives like the Mental Health Care Act (GGZw) and robust primary care networks, Amsterdam reports persistent waiting times for specialist psychiatric consultations—often exceeding 6 weeks for complex cases—and uneven service distribution between inner-city neighborhoods and suburban districts. This research directly responds to these systemic inefficiencies by proposing evidence-based solutions centered on the pivotal role of the</w:t>
      </w:r>
      <w:r>
        <w:t xml:space="preserve"> </w:t>
      </w:r>
      <w:r>
        <w:rPr>
          <w:bCs/>
          <w:b/>
        </w:rPr>
        <w:t xml:space="preserve">Psychiatrist</w:t>
      </w:r>
      <w:r>
        <w:t xml:space="preserve"> </w:t>
      </w:r>
      <w:r>
        <w:t xml:space="preserve">in delivering equitable, high-quality mental health care within</w:t>
      </w:r>
      <w:r>
        <w:t xml:space="preserve"> </w:t>
      </w:r>
      <w:r>
        <w:rPr>
          <w:iCs/>
          <w:i/>
        </w:rPr>
        <w:t xml:space="preserve">Netherlands Amsterdam</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mental health service mapping in Amsterdam fails to account for dynamic demographic shifts, cultural nuances, and spatial inequalities. While national data (RIVM, 2023) indicates adequate psychiatrist numbers at a country level, the reality within</w:t>
      </w:r>
      <w:r>
        <w:t xml:space="preserve"> </w:t>
      </w:r>
      <w:r>
        <w:rPr>
          <w:iCs/>
          <w:i/>
        </w:rPr>
        <w:t xml:space="preserve">Netherlands Amsterdam</w:t>
      </w:r>
      <w:r>
        <w:t xml:space="preserve"> </w:t>
      </w:r>
      <w:r>
        <w:t xml:space="preserve">reveals stark disparities. For instance, neighborhoods with high concentrations of non-Dutch speaking residents (e.g., Bijlmermeer) report significantly longer wait times for culturally competent psychiatric care compared to wealthier Western districts like De Pijp. Crucially, existing studies (e.g., van der Meulen et al., 2022) focus on national trends or rural settings, neglecting Amsterdam's hyper-localized challenges. This research gap impedes effective policy-making. Without granular insights into</w:t>
      </w:r>
      <w:r>
        <w:t xml:space="preserve"> </w:t>
      </w:r>
      <w:r>
        <w:rPr>
          <w:bCs/>
          <w:b/>
        </w:rPr>
        <w:t xml:space="preserve">Psychiatrist</w:t>
      </w:r>
      <w:r>
        <w:t xml:space="preserve"> </w:t>
      </w:r>
      <w:r>
        <w:t xml:space="preserve">workload distribution, patient flow patterns, and cultural barriers within</w:t>
      </w:r>
      <w:r>
        <w:t xml:space="preserve"> </w:t>
      </w:r>
      <w:r>
        <w:rPr>
          <w:iCs/>
          <w:i/>
        </w:rPr>
        <w:t xml:space="preserve">Netherlands Amsterdam</w:t>
      </w:r>
      <w:r>
        <w:t xml:space="preserve">, interventions remain superficial. This Proposal aims to fill this void through a city-specific, data-driven analysis.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spatial and demographic analysis of current psychiatrist service provision across all 5 districts of Amsterdam (Amsterdam-Centrum, Oost, Noord, West, Zuid), identifying geographic "care deserts" and overburdened zones.</w:t>
      </w:r>
    </w:p>
    <w:p>
      <w:pPr>
        <w:numPr>
          <w:ilvl w:val="0"/>
          <w:numId w:val="1001"/>
        </w:numPr>
        <w:pStyle w:val="Compact"/>
      </w:pPr>
      <w:r>
        <w:t xml:space="preserve">To evaluate the correlation between immigrant status, language barriers, socioeconomic factors (e.g., housing insecurity), and access to timely psychiatric care within</w:t>
      </w:r>
      <w:r>
        <w:t xml:space="preserve"> </w:t>
      </w:r>
      <w:r>
        <w:rPr>
          <w:iCs/>
          <w:i/>
        </w:rPr>
        <w:t xml:space="preserve">Netherlands Amsterdam</w:t>
      </w:r>
      <w:r>
        <w:t xml:space="preserve">.</w:t>
      </w:r>
    </w:p>
    <w:p>
      <w:pPr>
        <w:numPr>
          <w:ilvl w:val="0"/>
          <w:numId w:val="1001"/>
        </w:numPr>
        <w:pStyle w:val="Compact"/>
      </w:pPr>
      <w:r>
        <w:t xml:space="preserve">To develop an evidence-based model for dynamic psychiatrist workforce allocation that integrates real-time demand data, cultural competency metrics, and preventive care pathways.</w:t>
      </w:r>
    </w:p>
    <w:p>
      <w:pPr>
        <w:numPr>
          <w:ilvl w:val="0"/>
          <w:numId w:val="1001"/>
        </w:numPr>
        <w:pStyle w:val="Compact"/>
      </w:pPr>
      <w:r>
        <w:t xml:space="preserve">To assess the potential impact of proposed allocation strategies on reducing waiting times (target: 4 weeks) and improving patient satisfaction among diverse Amsterdam communities.</w:t>
      </w:r>
    </w:p>
    <w:bookmarkEnd w:id="22"/>
    <w:bookmarkStart w:id="23" w:name="methodology"/>
    <w:p>
      <w:pPr>
        <w:pStyle w:val="Heading2"/>
      </w:pPr>
      <w:r>
        <w:t xml:space="preserve">4. Methodology</w:t>
      </w:r>
    </w:p>
    <w:p>
      <w:pPr>
        <w:pStyle w:val="FirstParagraph"/>
      </w:pPr>
      <w:r>
        <w:t xml:space="preserve">This mixed-methods study will utilize data from three primary sources within</w:t>
      </w:r>
      <w:r>
        <w:t xml:space="preserve"> </w:t>
      </w:r>
      <w:r>
        <w:rPr>
          <w:iCs/>
          <w:i/>
        </w:rPr>
        <w:t xml:space="preserve">Netherlands Amsterdam</w:t>
      </w:r>
      <w:r>
        <w:t xml:space="preserve">:</w:t>
      </w:r>
    </w:p>
    <w:p>
      <w:pPr>
        <w:numPr>
          <w:ilvl w:val="0"/>
          <w:numId w:val="1002"/>
        </w:numPr>
        <w:pStyle w:val="Compact"/>
      </w:pPr>
      <w:r>
        <w:rPr>
          <w:bCs/>
          <w:b/>
        </w:rPr>
        <w:t xml:space="preserve">Quantitative Analysis:</w:t>
      </w:r>
      <w:r>
        <w:t xml:space="preserve"> </w:t>
      </w:r>
      <w:r>
        <w:t xml:space="preserve">De-identified electronic health records (EHRs) from 8 major psychiatric care providers (including Amsterdam UMC, GGZ in Geest, and community centers), covering 2021-2023. GIS mapping will visualize service accessibility gaps against population density, migration data (CBS Statistics), and socioeconomic indices.</w:t>
      </w:r>
    </w:p>
    <w:p>
      <w:pPr>
        <w:numPr>
          <w:ilvl w:val="0"/>
          <w:numId w:val="1002"/>
        </w:numPr>
        <w:pStyle w:val="Compact"/>
      </w:pPr>
      <w:r>
        <w:rPr>
          <w:bCs/>
          <w:b/>
        </w:rPr>
        <w:t xml:space="preserve">Qualitative Insights:</w:t>
      </w:r>
      <w:r>
        <w:t xml:space="preserve"> </w:t>
      </w:r>
      <w:r>
        <w:t xml:space="preserve">Semi-structured interviews with 35 key stakeholders: practicing Psychiatrist in Amsterdam, municipal health officials (Gemeente Amsterdam), patient advocates from migrant associations (e.g., Migranten Raad Amsterdam), and primary care physicians (Huisartsen) across district boundaries.</w:t>
      </w:r>
    </w:p>
    <w:p>
      <w:pPr>
        <w:numPr>
          <w:ilvl w:val="0"/>
          <w:numId w:val="1002"/>
        </w:numPr>
        <w:pStyle w:val="Compact"/>
      </w:pPr>
      <w:r>
        <w:rPr>
          <w:bCs/>
          <w:b/>
        </w:rPr>
        <w:t xml:space="preserve">Modeling &amp; Simulation:</w:t>
      </w:r>
      <w:r>
        <w:t xml:space="preserve"> </w:t>
      </w:r>
      <w:r>
        <w:t xml:space="preserve">Using agent-based modeling software, we will simulate the impact of proposed allocation strategies on waiting times and resource utilization. The model will prioritize "stepwise care" pathways—ensuring Psychiatrist intervention occurs only when necessary—aligning with Dutch mental health policy principles.</w:t>
      </w:r>
    </w:p>
    <w:p>
      <w:pPr>
        <w:pStyle w:val="FirstParagraph"/>
      </w:pPr>
      <w:r>
        <w:t xml:space="preserve">Sampling will ensure representation of Amsterdam's diversity: 60% migrant-background patients, 40% native Dutch; balanced across genders and age groups (18-65 years). Ethical approval will be sought from the Amsterdam UMC Medical Ethics Committee (METC).</w:t>
      </w:r>
    </w:p>
    <w:bookmarkEnd w:id="23"/>
    <w:bookmarkStart w:id="24" w:name="significance-for-netherlands-amsterdam"/>
    <w:p>
      <w:pPr>
        <w:pStyle w:val="Heading2"/>
      </w:pPr>
      <w:r>
        <w:t xml:space="preserve">5. Significance for Netherlands Amsterdam</w:t>
      </w:r>
    </w:p>
    <w:p>
      <w:pPr>
        <w:pStyle w:val="FirstParagraph"/>
      </w:pPr>
      <w:r>
        <w:t xml:space="preserve">This Research Proposal delivers tangible value for</w:t>
      </w:r>
      <w:r>
        <w:t xml:space="preserve"> </w:t>
      </w:r>
      <w:r>
        <w:rPr>
          <w:iCs/>
          <w:i/>
        </w:rPr>
        <w:t xml:space="preserve">Netherlands Amsterdam</w:t>
      </w:r>
      <w:r>
        <w:t xml:space="preserve"> </w:t>
      </w:r>
      <w:r>
        <w:t xml:space="preserve">by directly addressing its most pressing healthcare challenge: equitable mental health access. The findings will empower the City of Amsterdam, GGD (Municipal Health Service), and provincial health authorities to:</w:t>
      </w:r>
    </w:p>
    <w:p>
      <w:pPr>
        <w:numPr>
          <w:ilvl w:val="0"/>
          <w:numId w:val="1003"/>
        </w:numPr>
        <w:pStyle w:val="Compact"/>
      </w:pPr>
      <w:r>
        <w:t xml:space="preserve">Reallocate psychiatrist resources dynamically based on real-time need, reducing wait times for vulnerable populations.</w:t>
      </w:r>
    </w:p>
    <w:p>
      <w:pPr>
        <w:numPr>
          <w:ilvl w:val="0"/>
          <w:numId w:val="1003"/>
        </w:numPr>
        <w:pStyle w:val="Compact"/>
      </w:pPr>
      <w:r>
        <w:t xml:space="preserve">Design targeted cultural competency training programs for Psychiatrist within Amsterdam's unique multicultural context.</w:t>
      </w:r>
    </w:p>
    <w:p>
      <w:pPr>
        <w:numPr>
          <w:ilvl w:val="0"/>
          <w:numId w:val="1003"/>
        </w:numPr>
        <w:pStyle w:val="Compact"/>
      </w:pPr>
      <w:r>
        <w:t xml:space="preserve">Inform the next phase of Amsterdam's Mental Health Action Plan (2025-2030), moving beyond reactive service expansion to proactive, data-driven planning.</w:t>
      </w:r>
    </w:p>
    <w:p>
      <w:pPr>
        <w:numPr>
          <w:ilvl w:val="0"/>
          <w:numId w:val="1003"/>
        </w:numPr>
        <w:pStyle w:val="Compact"/>
      </w:pPr>
      <w:r>
        <w:t xml:space="preserve">Strengthen public trust in the healthcare system by demonstrating commitment to equity—critical for Amsterdam's identity as a global city welcoming diversity.</w:t>
      </w:r>
    </w:p>
    <w:bookmarkEnd w:id="24"/>
    <w:bookmarkStart w:id="25" w:name="expected-outcomes-and-impact"/>
    <w:p>
      <w:pPr>
        <w:pStyle w:val="Heading2"/>
      </w:pPr>
      <w:r>
        <w:t xml:space="preserve">6. Expected Outcomes and Impact</w:t>
      </w:r>
    </w:p>
    <w:p>
      <w:pPr>
        <w:pStyle w:val="FirstParagraph"/>
      </w:pPr>
      <w:r>
        <w:t xml:space="preserve">We anticipate generating a publicly accessible, interactive "Amsterdam Psychiatrist Resource Map" dashboard showing real-time need indicators (e.g., waiting times by district, cultural language gaps). The core output will be a policy toolkit for Amsterdam's health authorities, including:</w:t>
      </w:r>
    </w:p>
    <w:p>
      <w:pPr>
        <w:numPr>
          <w:ilvl w:val="0"/>
          <w:numId w:val="1004"/>
        </w:numPr>
        <w:pStyle w:val="Compact"/>
      </w:pPr>
      <w:r>
        <w:t xml:space="preserve">A validated algorithm for predicting psychiatrist demand surges in specific neighborhoods based on socio-demographic triggers.</w:t>
      </w:r>
    </w:p>
    <w:p>
      <w:pPr>
        <w:numPr>
          <w:ilvl w:val="0"/>
          <w:numId w:val="1004"/>
        </w:numPr>
        <w:pStyle w:val="Compact"/>
      </w:pPr>
      <w:r>
        <w:t xml:space="preserve">Recommendations for integrating Psychiatrist roles into community hubs (e.g., migrant centers, schools) to decentralize care.</w:t>
      </w:r>
    </w:p>
    <w:p>
      <w:pPr>
        <w:numPr>
          <w:ilvl w:val="0"/>
          <w:numId w:val="1004"/>
        </w:numPr>
        <w:pStyle w:val="Compact"/>
      </w:pPr>
      <w:r>
        <w:t xml:space="preserve">Evidence-based cost-benefit analysis proving that optimized allocation reduces long-term system costs (e.g., fewer emergency visits due to untreated conditions).</w:t>
      </w:r>
    </w:p>
    <w:p>
      <w:pPr>
        <w:pStyle w:val="FirstParagraph"/>
      </w:pPr>
      <w:r>
        <w:t xml:space="preserve">Ultimately, this research positions the</w:t>
      </w:r>
      <w:r>
        <w:t xml:space="preserve"> </w:t>
      </w:r>
      <w:r>
        <w:rPr>
          <w:bCs/>
          <w:b/>
        </w:rPr>
        <w:t xml:space="preserve">Psychiatrist</w:t>
      </w:r>
      <w:r>
        <w:t xml:space="preserve"> </w:t>
      </w:r>
      <w:r>
        <w:t xml:space="preserve">not merely as a consultant but as a strategic asset within Amsterdam's holistic mental health infrastructure. Success will be measured by reduced waiting times, increased patient satisfaction scores among minority groups (target: 25% improvement), and adoption of our model by at least two major Amsterdam psychiatric care providers within 18 months.</w:t>
      </w:r>
    </w:p>
    <w:bookmarkEnd w:id="25"/>
    <w:bookmarkStart w:id="26" w:name="conclusion"/>
    <w:p>
      <w:pPr>
        <w:pStyle w:val="Heading2"/>
      </w:pPr>
      <w:r>
        <w:t xml:space="preserve">7. Conclusion</w:t>
      </w:r>
    </w:p>
    <w:p>
      <w:pPr>
        <w:pStyle w:val="FirstParagraph"/>
      </w:pPr>
      <w:r>
        <w:t xml:space="preserve">The mental health landscape of</w:t>
      </w:r>
      <w:r>
        <w:t xml:space="preserve"> </w:t>
      </w:r>
      <w:r>
        <w:rPr>
          <w:iCs/>
          <w:i/>
        </w:rPr>
        <w:t xml:space="preserve">Netherlands Amsterdam</w:t>
      </w:r>
      <w:r>
        <w:t xml:space="preserve"> </w:t>
      </w:r>
      <w:r>
        <w:t xml:space="preserve">demands a research-informed, localized approach to psychiatrist deployment. This Research Proposal moves beyond generic national frameworks to tackle the city-specific realities where culture, geography, and equity intersect in daily care delivery. By centering the role of the</w:t>
      </w:r>
      <w:r>
        <w:t xml:space="preserve"> </w:t>
      </w:r>
      <w:r>
        <w:rPr>
          <w:bCs/>
          <w:b/>
        </w:rPr>
        <w:t xml:space="preserve">Psychiatrist</w:t>
      </w:r>
      <w:r>
        <w:t xml:space="preserve"> </w:t>
      </w:r>
      <w:r>
        <w:t xml:space="preserve">within an evidence-based urban health strategy for Amsterdam, we can transform fragmented service access into a model of inclusivity and efficiency. The outcomes will directly serve Amsterdam's citizens—ensuring that every resident, regardless of origin or neighborhood, has timely access to compassionate psychiatric care. This is not merely a research endeavor; it is an investment in the mental well-being and social cohesion of</w:t>
      </w:r>
      <w:r>
        <w:t xml:space="preserve"> </w:t>
      </w:r>
      <w:r>
        <w:rPr>
          <w:iCs/>
          <w:i/>
        </w:rPr>
        <w:t xml:space="preserve">Netherlands Amsterdam</w:t>
      </w:r>
      <w:r>
        <w:t xml:space="preserve"> </w:t>
      </w:r>
      <w:r>
        <w:t xml:space="preserve">for generations to come.</w:t>
      </w:r>
    </w:p>
    <w:bookmarkEnd w:id="26"/>
    <w:bookmarkStart w:id="27" w:name="references-illustrative"/>
    <w:p>
      <w:pPr>
        <w:pStyle w:val="Heading2"/>
      </w:pPr>
      <w:r>
        <w:t xml:space="preserve">8. References (Illustrative)</w:t>
      </w:r>
    </w:p>
    <w:p>
      <w:pPr>
        <w:numPr>
          <w:ilvl w:val="0"/>
          <w:numId w:val="1005"/>
        </w:numPr>
        <w:pStyle w:val="Compact"/>
      </w:pPr>
      <w:r>
        <w:t xml:space="preserve">RIVM (2023). *Mental Health Care in the Netherlands: National Overview*. The Hague.</w:t>
      </w:r>
    </w:p>
    <w:p>
      <w:pPr>
        <w:numPr>
          <w:ilvl w:val="0"/>
          <w:numId w:val="1005"/>
        </w:numPr>
        <w:pStyle w:val="Compact"/>
      </w:pPr>
      <w:r>
        <w:t xml:space="preserve">van der Meulen, L., et al. (2022). "Spatial Inequalities in Psychiatric Access: Evidence from Dutch Cities." *Journal of Urban Health*, 99(4), 517–530.</w:t>
      </w:r>
    </w:p>
    <w:p>
      <w:pPr>
        <w:numPr>
          <w:ilvl w:val="0"/>
          <w:numId w:val="1005"/>
        </w:numPr>
        <w:pStyle w:val="Compact"/>
      </w:pPr>
      <w:r>
        <w:t xml:space="preserve">Gemeente Amsterdam (2023). *Amsterdam Mental Health Strategy Framework*. Department of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Psychiatrist Workforce Allocation for Enhanced Mental Health Care in Netherlands Amsterdam</dc:title>
  <dc:creator/>
  <cp:keywords/>
  <dcterms:created xsi:type="dcterms:W3CDTF">2026-07-21T04:53:18Z</dcterms:created>
  <dcterms:modified xsi:type="dcterms:W3CDTF">2026-07-21T04:53:18Z</dcterms:modified>
</cp:coreProperties>
</file>

<file path=docProps/custom.xml><?xml version="1.0" encoding="utf-8"?>
<Properties xmlns="http://schemas.openxmlformats.org/officeDocument/2006/custom-properties" xmlns:vt="http://schemas.openxmlformats.org/officeDocument/2006/docPropsVTypes"/>
</file>