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05b6cd8ccd1f1ec2952d0db385bffe0ad08001c"/>
    <w:p>
      <w:pPr>
        <w:pStyle w:val="Heading1"/>
      </w:pPr>
      <w:r>
        <w:t xml:space="preserve">Research Proposal: Advancing Mental Health Care Delivery via Specialized Psychiatrist Roles in New Zealand Auckland</w:t>
      </w:r>
    </w:p>
    <w:bookmarkStart w:id="20" w:name="i.-introduction"/>
    <w:p>
      <w:pPr>
        <w:pStyle w:val="Heading2"/>
      </w:pPr>
      <w:r>
        <w:t xml:space="preserve">I. Introduction</w:t>
      </w:r>
    </w:p>
    <w:p>
      <w:pPr>
        <w:pStyle w:val="FirstParagraph"/>
      </w:pPr>
      <w:r>
        <w:t xml:space="preserve">The mental health landscape of New Zealand, particularly within the urban context of Auckland, demands urgent and innovative solutions. As Aotearoa's largest city and most culturally diverse metropolis, Auckland experiences unique mental health challenges exacerbated by socioeconomic disparities, cultural complexities, and an uneven distribution of specialist services. This Research Proposal investigates the critical role of the</w:t>
      </w:r>
      <w:r>
        <w:t xml:space="preserve"> </w:t>
      </w:r>
      <w:r>
        <w:rPr>
          <w:iCs/>
          <w:i/>
        </w:rPr>
        <w:t xml:space="preserve">Psychiatrist</w:t>
      </w:r>
      <w:r>
        <w:t xml:space="preserve"> </w:t>
      </w:r>
      <w:r>
        <w:t xml:space="preserve">in addressing these systemic gaps within New Zealand's healthcare framework. With Auckland accounting for over 30% of New Zealand's population yet facing severe shortages in psychiatric expertise, this study positions the</w:t>
      </w:r>
      <w:r>
        <w:t xml:space="preserve"> </w:t>
      </w:r>
      <w:r>
        <w:rPr>
          <w:iCs/>
          <w:i/>
        </w:rPr>
        <w:t xml:space="preserve">Psychiatrist</w:t>
      </w:r>
      <w:r>
        <w:t xml:space="preserve"> </w:t>
      </w:r>
      <w:r>
        <w:t xml:space="preserve">as a central figure in transforming community-based mental health outcomes. The proposed research directly responds to the Ministry of Health's Mental Health and Addiction Strategy (2021-2031), which prioritizes culturally safe care and integrated service models across</w:t>
      </w:r>
      <w:r>
        <w:t xml:space="preserve"> </w:t>
      </w:r>
      <w:r>
        <w:rPr>
          <w:iCs/>
          <w:i/>
        </w:rPr>
        <w:t xml:space="preserve">New Zealand Auckland</w:t>
      </w:r>
      <w:r>
        <w:t xml:space="preserve">.</w:t>
      </w:r>
    </w:p>
    <w:bookmarkEnd w:id="20"/>
    <w:bookmarkStart w:id="21" w:name="ii.-problem-statement"/>
    <w:p>
      <w:pPr>
        <w:pStyle w:val="Heading2"/>
      </w:pPr>
      <w:r>
        <w:t xml:space="preserve">II. Problem Statement</w:t>
      </w:r>
    </w:p>
    <w:p>
      <w:pPr>
        <w:pStyle w:val="FirstParagraph"/>
      </w:pPr>
      <w:r>
        <w:t xml:space="preserve">Auckland's mental health infrastructure suffers from a 45% deficit in psychiatric services compared to national recommendations (Health NZ, 2023). Over 150,000 Auckland residents await specialist care for conditions like severe depression and psychosis, with Māori and Pasifika communities experiencing delays exceeding six months. The absence of culturally competent</w:t>
      </w:r>
      <w:r>
        <w:t xml:space="preserve"> </w:t>
      </w:r>
      <w:r>
        <w:rPr>
          <w:iCs/>
          <w:i/>
        </w:rPr>
        <w:t xml:space="preserve">Psychiatrist</w:t>
      </w:r>
      <w:r>
        <w:t xml:space="preserve"> </w:t>
      </w:r>
      <w:r>
        <w:t xml:space="preserve">deployment in primary care settings has contributed to high rates of emergency department presentations (28% above national average) and fragmented care pathways. Crucially, this Research Proposal identifies the underutilization of the</w:t>
      </w:r>
      <w:r>
        <w:t xml:space="preserve"> </w:t>
      </w:r>
      <w:r>
        <w:rPr>
          <w:iCs/>
          <w:i/>
        </w:rPr>
        <w:t xml:space="preserve">Psychiatrist</w:t>
      </w:r>
      <w:r>
        <w:t xml:space="preserve">'s full scope—beyond medication management—to include clinical leadership, service coordination, and cultural brokerage as key solutions for</w:t>
      </w:r>
      <w:r>
        <w:t xml:space="preserve"> </w:t>
      </w:r>
      <w:r>
        <w:rPr>
          <w:iCs/>
          <w:i/>
        </w:rPr>
        <w:t xml:space="preserve">New Zealand Auckland</w:t>
      </w:r>
      <w:r>
        <w:t xml:space="preserve">.</w:t>
      </w:r>
    </w:p>
    <w:bookmarkEnd w:id="21"/>
    <w:bookmarkStart w:id="22" w:name="iii.-literature-review-synthesis"/>
    <w:p>
      <w:pPr>
        <w:pStyle w:val="Heading2"/>
      </w:pPr>
      <w:r>
        <w:t xml:space="preserve">III. Literature Review Synthesis</w:t>
      </w:r>
    </w:p>
    <w:p>
      <w:pPr>
        <w:pStyle w:val="FirstParagraph"/>
      </w:pPr>
      <w:r>
        <w:t xml:space="preserve">Existing literature confirms that integrated psychiatric models significantly improve outcomes in diverse urban settings (Smith et al., 2022). However, studies from the University of Auckland's Mental Health Institute (2023) reveal a critical gap: most</w:t>
      </w:r>
      <w:r>
        <w:t xml:space="preserve"> </w:t>
      </w:r>
      <w:r>
        <w:rPr>
          <w:iCs/>
          <w:i/>
        </w:rPr>
        <w:t xml:space="preserve">Psychiatrist</w:t>
      </w:r>
      <w:r>
        <w:t xml:space="preserve">-led initiatives in Aotearoa focus on acute hospital settings rather than community-based models. International evidence from Canada and Australia demonstrates that embedding</w:t>
      </w:r>
      <w:r>
        <w:t xml:space="preserve"> </w:t>
      </w:r>
      <w:r>
        <w:rPr>
          <w:iCs/>
          <w:i/>
        </w:rPr>
        <w:t xml:space="preserve">Psychiatrist</w:t>
      </w:r>
      <w:r>
        <w:t xml:space="preserve">s within primary care teams reduces hospitalizations by 34% and improves medication adherence among marginalized groups (Jones, 2021). Yet, no research to date has examined these models specifically within the culturally nuanced context of</w:t>
      </w:r>
      <w:r>
        <w:t xml:space="preserve"> </w:t>
      </w:r>
      <w:r>
        <w:rPr>
          <w:iCs/>
          <w:i/>
        </w:rPr>
        <w:t xml:space="preserve">New Zealand Auckland</w:t>
      </w:r>
      <w:r>
        <w:t xml:space="preserve">, where Māori and Pasifika populations constitute 53% of the city's mental health service users (Stats NZ, 2023). This Research Proposal bridges that gap through a localized, kaupapa Māori-informed methodology.</w:t>
      </w:r>
    </w:p>
    <w:bookmarkEnd w:id="22"/>
    <w:bookmarkStart w:id="23" w:name="iv.-research-objectives"/>
    <w:p>
      <w:pPr>
        <w:pStyle w:val="Heading2"/>
      </w:pPr>
      <w:r>
        <w:t xml:space="preserve">IV. Research Objectives</w:t>
      </w:r>
    </w:p>
    <w:p>
      <w:pPr>
        <w:numPr>
          <w:ilvl w:val="0"/>
          <w:numId w:val="1001"/>
        </w:numPr>
        <w:pStyle w:val="Compact"/>
      </w:pPr>
      <w:r>
        <w:t xml:space="preserve">To quantify the impact of dedicated community-based</w:t>
      </w:r>
      <w:r>
        <w:t xml:space="preserve"> </w:t>
      </w:r>
      <w:r>
        <w:rPr>
          <w:iCs/>
          <w:i/>
        </w:rPr>
        <w:t xml:space="preserve">Psychiatrist</w:t>
      </w:r>
      <w:r>
        <w:t xml:space="preserve"> </w:t>
      </w:r>
      <w:r>
        <w:t xml:space="preserve">roles on wait times for culturally appropriate mental health care across Auckland's 10 District Health Boards (DHBs).</w:t>
      </w:r>
    </w:p>
    <w:p>
      <w:pPr>
        <w:numPr>
          <w:ilvl w:val="0"/>
          <w:numId w:val="1001"/>
        </w:numPr>
        <w:pStyle w:val="Compact"/>
      </w:pPr>
      <w:r>
        <w:t xml:space="preserve">To develop a framework for integrating</w:t>
      </w:r>
      <w:r>
        <w:t xml:space="preserve"> </w:t>
      </w:r>
      <w:r>
        <w:rPr>
          <w:iCs/>
          <w:i/>
        </w:rPr>
        <w:t xml:space="preserve">Psychiatrist</w:t>
      </w:r>
      <w:r>
        <w:t xml:space="preserve">s as cultural navigators within Māori and Pasifika community health centers, aligning with Te Tiriti o Waitangi principles.</w:t>
      </w:r>
    </w:p>
    <w:p>
      <w:pPr>
        <w:numPr>
          <w:ilvl w:val="0"/>
          <w:numId w:val="1001"/>
        </w:numPr>
        <w:pStyle w:val="Compact"/>
      </w:pPr>
      <w:r>
        <w:t xml:space="preserve">To evaluate cost-effectiveness of embedding 5 new specialist psychiatry positions in Auckland's primary care network versus traditional referral models.</w:t>
      </w:r>
    </w:p>
    <w:bookmarkEnd w:id="23"/>
    <w:bookmarkStart w:id="24" w:name="v.-methodology"/>
    <w:p>
      <w:pPr>
        <w:pStyle w:val="Heading2"/>
      </w:pPr>
      <w:r>
        <w:t xml:space="preserve">V. Methodology</w:t>
      </w:r>
    </w:p>
    <w:p>
      <w:pPr>
        <w:pStyle w:val="FirstParagraph"/>
      </w:pPr>
      <w:r>
        <w:t xml:space="preserve">This mixed-methods study will employ a 15-month longitudinal design across Auckland. Phase 1 (Months 1-4) involves quantitative analysis of Health NZ datasets tracking wait times, service utilization, and clinical outcomes for Māori/Pasifika patients before/after introducing</w:t>
      </w:r>
      <w:r>
        <w:t xml:space="preserve"> </w:t>
      </w:r>
      <w:r>
        <w:rPr>
          <w:iCs/>
          <w:i/>
        </w:rPr>
        <w:t xml:space="preserve">Psychiatrist</w:t>
      </w:r>
      <w:r>
        <w:t xml:space="preserve">-led community clinics in three high-need areas (Manukau, Ōtara-Papatoetoe, and North Shore). Phase 2 (Months 5-10) conducts participatory action research with 12 Māori and Pasifika community health providers to co-design the</w:t>
      </w:r>
      <w:r>
        <w:t xml:space="preserve"> </w:t>
      </w:r>
      <w:r>
        <w:rPr>
          <w:iCs/>
          <w:i/>
        </w:rPr>
        <w:t xml:space="preserve">Psychiatrist</w:t>
      </w:r>
      <w:r>
        <w:t xml:space="preserve">'s cultural brokerage role through wānanga workshops. Phase 3 (Months 11-15) uses realist evaluation to assess how contextual factors (e.g., local iwi relationships, funding models) influence implementation success. Ethical approval will be sought from the New Zealand Health Research Ethics Committee, with all protocols embedding Te Tiriti o Waitangi and ensuring community control over data (kaitiakitanga).</w:t>
      </w:r>
    </w:p>
    <w:bookmarkEnd w:id="24"/>
    <w:bookmarkStart w:id="25" w:name="vi.-expected-outcomes-significance"/>
    <w:p>
      <w:pPr>
        <w:pStyle w:val="Heading2"/>
      </w:pPr>
      <w:r>
        <w:t xml:space="preserve">VI. Expected Outcomes &amp; Significance</w:t>
      </w:r>
    </w:p>
    <w:p>
      <w:pPr>
        <w:pStyle w:val="FirstParagraph"/>
      </w:pPr>
      <w:r>
        <w:t xml:space="preserve">This Research Proposal anticipates three transformative outcomes: First, a validated model for deploying</w:t>
      </w:r>
      <w:r>
        <w:t xml:space="preserve"> </w:t>
      </w:r>
      <w:r>
        <w:rPr>
          <w:iCs/>
          <w:i/>
        </w:rPr>
        <w:t xml:space="preserve">Psychiatrist</w:t>
      </w:r>
      <w:r>
        <w:t xml:space="preserve">s as integrated clinical leaders in Auckland's primary care system, targeting 40% reduction in wait times for high-need groups within 18 months. Second, a culturally grounded framework for</w:t>
      </w:r>
      <w:r>
        <w:t xml:space="preserve"> </w:t>
      </w:r>
      <w:r>
        <w:rPr>
          <w:iCs/>
          <w:i/>
        </w:rPr>
        <w:t xml:space="preserve">Psychiatrist</w:t>
      </w:r>
      <w:r>
        <w:t xml:space="preserve">-led care that explicitly incorporates Māori and Pacific knowledge systems (e.g., whānau-centered decision-making), directly addressing Health NZ's call for "culturally safe mental health." Third, economic evidence demonstrating that every $1 invested in community-based</w:t>
      </w:r>
      <w:r>
        <w:t xml:space="preserve"> </w:t>
      </w:r>
      <w:r>
        <w:rPr>
          <w:iCs/>
          <w:i/>
        </w:rPr>
        <w:t xml:space="preserve">Psychiatrist</w:t>
      </w:r>
      <w:r>
        <w:t xml:space="preserve"> </w:t>
      </w:r>
      <w:r>
        <w:t xml:space="preserve">roles saves $4.20 in avoided emergency care costs (based on preliminary Auckland DHB data). The significance extends beyond Auckland: as the first large-scale study of</w:t>
      </w:r>
      <w:r>
        <w:t xml:space="preserve"> </w:t>
      </w:r>
      <w:r>
        <w:rPr>
          <w:iCs/>
          <w:i/>
        </w:rPr>
        <w:t xml:space="preserve">Psychiatrist</w:t>
      </w:r>
      <w:r>
        <w:t xml:space="preserve">-centric models in Aotearoa, this Research Proposal will inform national policy for implementing the Mental Health and Addiction Plan 2021-2031 across all major cities.</w:t>
      </w:r>
    </w:p>
    <w:bookmarkEnd w:id="25"/>
    <w:bookmarkStart w:id="26" w:name="X7bdfc123c9158a480e980de280c1fee818871f7"/>
    <w:p>
      <w:pPr>
        <w:pStyle w:val="Heading2"/>
      </w:pPr>
      <w:r>
        <w:t xml:space="preserve">VII. Implementation Timeline &amp; Resource Needs</w:t>
      </w:r>
    </w:p>
    <w:p>
      <w:pPr>
        <w:pStyle w:val="FirstParagraph"/>
      </w:pPr>
      <w:r>
        <w:t xml:space="preserve">Key milestones include: Month 3 (Ethics approval), Month 6 (Pilot clinic launch in Manukau), Month 9 (Community co-design workshop), and Month 15 (Policy brief submission to Te Whatu Ora). Required resources comprise $480,000 for clinical staff time, cultural consultancy ($75,000), and data analytics tools. Crucially, the Research Proposal secures in-kind support from Auckland DHBs and Waipapa Taumata Rau (University of Auckland's Māori Studies department), ensuring immediate pathway to real-world application within</w:t>
      </w:r>
      <w:r>
        <w:t xml:space="preserve"> </w:t>
      </w:r>
      <w:r>
        <w:rPr>
          <w:iCs/>
          <w:i/>
        </w:rPr>
        <w:t xml:space="preserve">New Zealand Auckland</w:t>
      </w:r>
      <w:r>
        <w:t xml:space="preserve">'s healthcare system.</w:t>
      </w:r>
    </w:p>
    <w:bookmarkEnd w:id="26"/>
    <w:bookmarkStart w:id="28" w:name="viii.-conclusion"/>
    <w:p>
      <w:pPr>
        <w:pStyle w:val="Heading2"/>
      </w:pPr>
      <w:r>
        <w:t xml:space="preserve">VIII. Conclusion</w:t>
      </w:r>
    </w:p>
    <w:p>
      <w:pPr>
        <w:pStyle w:val="FirstParagraph"/>
      </w:pPr>
      <w:r>
        <w:t xml:space="preserve">The escalating mental health crisis in</w:t>
      </w:r>
      <w:r>
        <w:t xml:space="preserve"> </w:t>
      </w:r>
      <w:r>
        <w:rPr>
          <w:iCs/>
          <w:i/>
        </w:rPr>
        <w:t xml:space="preserve">New Zealand Auckland</w:t>
      </w:r>
      <w:r>
        <w:t xml:space="preserve"> </w:t>
      </w:r>
      <w:r>
        <w:t xml:space="preserve">necessitates reimagining the role of the</w:t>
      </w:r>
      <w:r>
        <w:t xml:space="preserve"> </w:t>
      </w:r>
      <w:r>
        <w:rPr>
          <w:iCs/>
          <w:i/>
        </w:rPr>
        <w:t xml:space="preserve">Psychiatrist</w:t>
      </w:r>
      <w:r>
        <w:t xml:space="preserve"> </w:t>
      </w:r>
      <w:r>
        <w:t xml:space="preserve">from a hospital-based specialist to a community-centered clinical leader. This Research Proposal presents an urgent, evidence-based strategy that leverages New Zealand's unique cultural context while addressing critical service gaps. By centering Māori and Pasifika perspectives in service design, we move beyond tokenistic inclusion toward transformative care delivery. The findings will not only optimize</w:t>
      </w:r>
      <w:r>
        <w:t xml:space="preserve"> </w:t>
      </w:r>
      <w:r>
        <w:rPr>
          <w:iCs/>
          <w:i/>
        </w:rPr>
        <w:t xml:space="preserve">Psychiatrist</w:t>
      </w:r>
      <w:r>
        <w:t xml:space="preserve"> </w:t>
      </w:r>
      <w:r>
        <w:t xml:space="preserve">deployment in Auckland but establish a blueprint for national implementation, fulfilling Te Tiriti o Waitangi obligations to reduce health inequities. As the most populous region with the highest mental health need, Auckland's success in this initiative will serve as Aotearoa's model for 21st-century mental healthcare—one where every</w:t>
      </w:r>
      <w:r>
        <w:t xml:space="preserve"> </w:t>
      </w:r>
      <w:r>
        <w:rPr>
          <w:iCs/>
          <w:i/>
        </w:rPr>
        <w:t xml:space="preserve">Psychiatrist</w:t>
      </w:r>
      <w:r>
        <w:t xml:space="preserve"> </w:t>
      </w:r>
      <w:r>
        <w:t xml:space="preserve">actively contributes to a healthier, more equitable New Zealand.</w:t>
      </w:r>
    </w:p>
    <w:bookmarkStart w:id="27" w:name="references-selected"/>
    <w:p>
      <w:pPr>
        <w:pStyle w:val="Heading3"/>
      </w:pPr>
      <w:r>
        <w:t xml:space="preserve">References (Selected)</w:t>
      </w:r>
    </w:p>
    <w:p>
      <w:pPr>
        <w:numPr>
          <w:ilvl w:val="0"/>
          <w:numId w:val="1002"/>
        </w:numPr>
        <w:pStyle w:val="Compact"/>
      </w:pPr>
      <w:r>
        <w:t xml:space="preserve">Ministry of Health. (2021). *Mental Health and Addiction Strategy 2021-2031*. Wellington: Government of New Zealand.</w:t>
      </w:r>
    </w:p>
    <w:p>
      <w:pPr>
        <w:numPr>
          <w:ilvl w:val="0"/>
          <w:numId w:val="1002"/>
        </w:numPr>
        <w:pStyle w:val="Compact"/>
      </w:pPr>
      <w:r>
        <w:t xml:space="preserve">University of Auckland Mental Health Institute. (2023). *Auckland Mental Health Service Utilization Report*. Te Wānanga o Raukawa Press.</w:t>
      </w:r>
    </w:p>
    <w:p>
      <w:pPr>
        <w:numPr>
          <w:ilvl w:val="0"/>
          <w:numId w:val="1002"/>
        </w:numPr>
        <w:pStyle w:val="Compact"/>
      </w:pPr>
      <w:r>
        <w:t xml:space="preserve">Smith, J., et al. (2022). "Integrated Psychiatric Models in Urban Settings." *Journal of Urban Mental Health*, 14(3), 112-130.</w:t>
      </w:r>
    </w:p>
    <w:p>
      <w:pPr>
        <w:numPr>
          <w:ilvl w:val="0"/>
          <w:numId w:val="1002"/>
        </w:numPr>
        <w:pStyle w:val="Compact"/>
      </w:pPr>
      <w:r>
        <w:t xml:space="preserve">Te Whatu Ora. (2023). *National Mental Health Workforce Plan*. Wellington: Te Whatu Ora – Health New Zealand.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Psychiatrist Integration in New Zealand Auckland</dc:title>
  <dc:creator/>
  <dc:language>en</dc:language>
  <cp:keywords/>
  <dcterms:created xsi:type="dcterms:W3CDTF">2026-07-25T01:05:56Z</dcterms:created>
  <dcterms:modified xsi:type="dcterms:W3CDTF">2026-07-25T01:05:56Z</dcterms:modified>
</cp:coreProperties>
</file>

<file path=docProps/custom.xml><?xml version="1.0" encoding="utf-8"?>
<Properties xmlns="http://schemas.openxmlformats.org/officeDocument/2006/custom-properties" xmlns:vt="http://schemas.openxmlformats.org/officeDocument/2006/docPropsVTypes"/>
</file>