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fdbaeef424400fbad11dfffb56a912209ecd527"/>
    <w:p>
      <w:pPr>
        <w:pStyle w:val="Heading1"/>
      </w:pPr>
      <w:r>
        <w:t xml:space="preserve">Research Proposal: Strengthening Mental Health Infrastructure Through Integrated Psychiatric Services in South Africa Cape Town</w:t>
      </w:r>
    </w:p>
    <w:bookmarkStart w:id="20" w:name="introduction-and-background"/>
    <w:p>
      <w:pPr>
        <w:pStyle w:val="Heading2"/>
      </w:pPr>
      <w:r>
        <w:t xml:space="preserve">1. Introduction and Background</w:t>
      </w:r>
    </w:p>
    <w:p>
      <w:pPr>
        <w:pStyle w:val="FirstParagraph"/>
      </w:pPr>
      <w:r>
        <w:t xml:space="preserve">The mental health landscape in South Africa presents critical challenges, with Cape Town emerging as a focal point for urgent intervention. As the second-largest city in South Africa, Cape Town grapples with a severe shortage of psychiatric professionals—currently only 0.6 psychiatrists per 100,000 people compared to the World Health Organization's recommended 2–3 per 100,000</w:t>
      </w:r>
      <w:r>
        <w:rPr>
          <w:vertAlign w:val="superscript"/>
        </w:rPr>
        <w:t xml:space="preserve">1</w:t>
      </w:r>
      <w:r>
        <w:t xml:space="preserve">. This deficit is exacerbated by socioeconomic disparities, high rates of trauma from violence and poverty, and fragmented healthcare delivery. The absence of a specialized</w:t>
      </w:r>
      <w:r>
        <w:t xml:space="preserve"> </w:t>
      </w:r>
      <w:r>
        <w:rPr>
          <w:iCs/>
          <w:i/>
        </w:rPr>
        <w:t xml:space="preserve">Psychiatrist</w:t>
      </w:r>
      <w:r>
        <w:t xml:space="preserve">-led mental health strategy in Cape Town's public sector results in unmet needs for over 350,000 residents with severe mental illness</w:t>
      </w:r>
      <w:r>
        <w:rPr>
          <w:vertAlign w:val="superscript"/>
        </w:rPr>
        <w:t xml:space="preserve">2</w:t>
      </w:r>
      <w:r>
        <w:t xml:space="preserve">. This Research Proposal addresses this crisis by developing an evidence-based framework to integrate psychiatric care into Cape Town's primary healthcare system, directly responding to the urgent needs of South Africa Cape Town's most vulnerable communities.</w:t>
      </w:r>
    </w:p>
    <w:bookmarkEnd w:id="20"/>
    <w:bookmarkStart w:id="21" w:name="problem-statement"/>
    <w:p>
      <w:pPr>
        <w:pStyle w:val="Heading2"/>
      </w:pPr>
      <w:r>
        <w:t xml:space="preserve">2. Problem Statement</w:t>
      </w:r>
    </w:p>
    <w:p>
      <w:pPr>
        <w:pStyle w:val="FirstParagraph"/>
      </w:pPr>
      <w:r>
        <w:t xml:space="preserve">In South Africa Cape Town, mental health services remain siloed within tertiary institutions, creating barriers for marginalized populations in townships like Khayelitsha and Langa. Only 30% of those needing psychiatric care access it due to transportation costs, stigma, and clinic overcrowding</w:t>
      </w:r>
      <w:r>
        <w:rPr>
          <w:vertAlign w:val="superscript"/>
        </w:rPr>
        <w:t xml:space="preserve">3</w:t>
      </w:r>
      <w:r>
        <w:t xml:space="preserve">. This gap disproportionately affects women (45% of referrals), youth (28%), and survivors of gender-based violence—issues deeply intertwined with Cape Town's socioecological context. The current model relies on overburdened general practitioners without specialized psychiatric support, leading to diagnostic delays averaging 14 months for conditions like schizophrenia</w:t>
      </w:r>
      <w:r>
        <w:rPr>
          <w:vertAlign w:val="superscript"/>
        </w:rPr>
        <w:t xml:space="preserve">4</w:t>
      </w:r>
      <w:r>
        <w:t xml:space="preserve">. This Research Proposal confronts the systemic failure to deploy</w:t>
      </w:r>
      <w:r>
        <w:t xml:space="preserve"> </w:t>
      </w:r>
      <w:r>
        <w:rPr>
          <w:iCs/>
          <w:i/>
        </w:rPr>
        <w:t xml:space="preserve">Psychiatrist</w:t>
      </w:r>
      <w:r>
        <w:t xml:space="preserve">-driven interventions where they are most needed in South Africa Cape Town.</w:t>
      </w:r>
    </w:p>
    <w:bookmarkEnd w:id="21"/>
    <w:bookmarkStart w:id="22" w:name="literature-review-gaps-identified"/>
    <w:p>
      <w:pPr>
        <w:pStyle w:val="Heading2"/>
      </w:pPr>
      <w:r>
        <w:t xml:space="preserve">3. Literature Review (Gaps Identified)</w:t>
      </w:r>
    </w:p>
    <w:p>
      <w:pPr>
        <w:pStyle w:val="FirstParagraph"/>
      </w:pPr>
      <w:r>
        <w:t xml:space="preserve">Numerous studies confirm mental health inequities in urban South Africa</w:t>
      </w:r>
      <w:r>
        <w:rPr>
          <w:vertAlign w:val="superscript"/>
        </w:rPr>
        <w:t xml:space="preserve">5</w:t>
      </w:r>
      <w:r>
        <w:t xml:space="preserve">, yet few propose scalable solutions for Cape Town's unique challenges. A 2021 University of Cape Town study highlighted that mobile psychiatric units reduced wait times by 60% but were unsustainable due to funding gaps</w:t>
      </w:r>
      <w:r>
        <w:rPr>
          <w:vertAlign w:val="superscript"/>
        </w:rPr>
        <w:t xml:space="preserve">6</w:t>
      </w:r>
      <w:r>
        <w:t xml:space="preserve">. Similarly, telepsychiatry pilots showed promise but failed due to unreliable broadband in informal settlements</w:t>
      </w:r>
      <w:r>
        <w:rPr>
          <w:vertAlign w:val="superscript"/>
        </w:rPr>
        <w:t xml:space="preserve">7</w:t>
      </w:r>
      <w:r>
        <w:t xml:space="preserve">. Critically, no research has examined the impact of embedding</w:t>
      </w:r>
      <w:r>
        <w:t xml:space="preserve"> </w:t>
      </w:r>
      <w:r>
        <w:rPr>
          <w:iCs/>
          <w:i/>
        </w:rPr>
        <w:t xml:space="preserve">Psychiatrist</w:t>
      </w:r>
      <w:r>
        <w:t xml:space="preserve">-led teams within community health centers (CHCs) across Cape Town's diverse cultural landscape—where Xhosa, Afrikaans, and English-speaking communities navigate distinct help-seeking behaviors. This proposal bridges that gap by designing a culturally responsive model co-created with Cape Town residents.</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framework for integrating psychiatric services into 10 primary healthcare clinics across Cape Town's under-served regions.</w:t>
      </w:r>
    </w:p>
    <w:p>
      <w:pPr>
        <w:numPr>
          <w:ilvl w:val="0"/>
          <w:numId w:val="1001"/>
        </w:numPr>
        <w:pStyle w:val="Compact"/>
      </w:pPr>
      <w:r>
        <w:t xml:space="preserve">To assess the feasibility, cost-effectiveness, and cultural acceptability of this model among South Africa Cape Town communities.</w:t>
      </w:r>
    </w:p>
    <w:p>
      <w:pPr>
        <w:numPr>
          <w:ilvl w:val="0"/>
          <w:numId w:val="1001"/>
        </w:numPr>
        <w:pStyle w:val="Compact"/>
      </w:pPr>
      <w:r>
        <w:t xml:space="preserve">To evaluate clinical outcomes (e.g., symptom reduction, treatment adherence) after 18 months of implementation.</w:t>
      </w:r>
    </w:p>
    <w:p>
      <w:pPr>
        <w:numPr>
          <w:ilvl w:val="0"/>
          <w:numId w:val="1001"/>
        </w:numPr>
        <w:pStyle w:val="Compact"/>
      </w:pPr>
      <w:r>
        <w:t xml:space="preserve">To establish a sustainable referral pathway between CHCs and Cape Town's psychiatric hospitals (e.g., Groote Schuur).</w:t>
      </w:r>
    </w:p>
    <w:bookmarkEnd w:id="23"/>
    <w:bookmarkStart w:id="24" w:name="methodology"/>
    <w:p>
      <w:pPr>
        <w:pStyle w:val="Heading2"/>
      </w:pPr>
      <w:r>
        <w:t xml:space="preserve">5. Methodology</w:t>
      </w:r>
    </w:p>
    <w:p>
      <w:pPr>
        <w:pStyle w:val="FirstParagraph"/>
      </w:pPr>
      <w:r>
        <w:t xml:space="preserve">This mixed-methods study employs a pragmatic randomized controlled trial (RCT) design over 24 months in partnership with the Western Cape Department of Health. Phase 1 (Months 1–6) will engage community stakeholders via focus groups across three districts: Cape Flats, City Bowl, and Southern Suburbs—ensuring representation from Black African, Coloured, and White populations. Phase 2 (Months 7–18) implements the psychiatric integration model in five intervention clinics versus five control clinics. Key components include:</w:t>
      </w:r>
    </w:p>
    <w:p>
      <w:pPr>
        <w:numPr>
          <w:ilvl w:val="0"/>
          <w:numId w:val="1002"/>
        </w:numPr>
        <w:pStyle w:val="Compact"/>
      </w:pPr>
      <w:r>
        <w:rPr>
          <w:iCs/>
          <w:i/>
        </w:rPr>
        <w:t xml:space="preserve">Mobile Psychiatrist Units</w:t>
      </w:r>
      <w:r>
        <w:t xml:space="preserve">: Two dedicated</w:t>
      </w:r>
      <w:r>
        <w:t xml:space="preserve"> </w:t>
      </w:r>
      <w:r>
        <w:rPr>
          <w:iCs/>
          <w:i/>
        </w:rPr>
        <w:t xml:space="preserve">Psychiatrist</w:t>
      </w:r>
      <w:r>
        <w:t xml:space="preserve">-led teams using electric vehicles to reach rural-adjacent townships.</w:t>
      </w:r>
    </w:p>
    <w:p>
      <w:pPr>
        <w:numPr>
          <w:ilvl w:val="0"/>
          <w:numId w:val="1002"/>
        </w:numPr>
        <w:pStyle w:val="Compact"/>
      </w:pPr>
      <w:r>
        <w:t xml:space="preserve">Culturally Adapted Training: Workshops for nurses on trauma-informed care specific to Cape Town's violence context (e.g., gang-related trauma).</w:t>
      </w:r>
    </w:p>
    <w:p>
      <w:pPr>
        <w:numPr>
          <w:ilvl w:val="0"/>
          <w:numId w:val="1002"/>
        </w:numPr>
        <w:pStyle w:val="Compact"/>
      </w:pPr>
      <w:r>
        <w:t xml:space="preserve">AI-Assisted Triage: A low-bandwidth digital tool co-designed with local tech hubs to prioritize high-risk patients.</w:t>
      </w:r>
    </w:p>
    <w:p>
      <w:pPr>
        <w:pStyle w:val="FirstParagraph"/>
      </w:pPr>
      <w:r>
        <w:t xml:space="preserve">Data collection includes clinical records (n=1,200 participants), community surveys (n=600 households), and 50 in-depth interviews with healthcare workers. Quantitative analysis will use SPSS for outcome metrics; qualitative data will be thematically analyzed via NVivo.</w:t>
      </w:r>
    </w:p>
    <w:bookmarkEnd w:id="24"/>
    <w:bookmarkStart w:id="25" w:name="expected-outcomes-and-significance"/>
    <w:p>
      <w:pPr>
        <w:pStyle w:val="Heading2"/>
      </w:pPr>
      <w:r>
        <w:t xml:space="preserve">6. Expected Outcomes and Significance</w:t>
      </w:r>
    </w:p>
    <w:p>
      <w:pPr>
        <w:pStyle w:val="FirstParagraph"/>
      </w:pPr>
      <w:r>
        <w:t xml:space="preserve">We anticipate a 45% reduction in psychiatric wait times and a 30% increase in treatment adherence within intervention clinics. Crucially, this Research Proposal will generate the first South Africa Cape Town-specific evidence on how to deploy</w:t>
      </w:r>
      <w:r>
        <w:t xml:space="preserve"> </w:t>
      </w:r>
      <w:r>
        <w:rPr>
          <w:iCs/>
          <w:i/>
        </w:rPr>
        <w:t xml:space="preserve">Psychiatrist</w:t>
      </w:r>
      <w:r>
        <w:t xml:space="preserve"> </w:t>
      </w:r>
      <w:r>
        <w:t xml:space="preserve">resources efficiently. Outcomes will directly inform the Western Cape Mental Health Plan 2025–2030, addressing national targets under the National Mental Health Policy Framework. Beyond clinical impact, the project’s community co-design process will foster trust—addressing a key barrier identified in Cape Town's mental health literature</w:t>
      </w:r>
      <w:r>
        <w:rPr>
          <w:vertAlign w:val="superscript"/>
        </w:rPr>
        <w:t xml:space="preserve">8</w:t>
      </w:r>
      <w:r>
        <w:t xml:space="preserve">. We further expect to create a replicable model for other South African cities facing similar shortages.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Stakeholder Engagement &amp; Design</w:t>
      </w:r>
    </w:p>
    <w:p>
      <w:pPr>
        <w:pStyle w:val="BodyText"/>
      </w:pPr>
      <w:r>
        <w:t xml:space="preserve">1–6</w:t>
      </w:r>
    </w:p>
    <w:p>
      <w:pPr>
        <w:pStyle w:val="BodyText"/>
      </w:pPr>
      <w:r>
        <w:t xml:space="preserve">Cultural protocol guide, clinic partnership agreements</w:t>
      </w:r>
    </w:p>
    <w:p>
      <w:pPr>
        <w:pStyle w:val="BodyText"/>
      </w:pPr>
      <w:r>
        <w:t xml:space="preserve">Model Implementation</w:t>
      </w:r>
    </w:p>
    <w:p>
      <w:pPr>
        <w:pStyle w:val="BodyText"/>
      </w:pPr>
      <w:r>
        <w:t xml:space="preserve">7–18</w:t>
      </w:r>
    </w:p>
    <w:p>
      <w:pPr>
        <w:pStyle w:val="BodyText"/>
      </w:pPr>
      <w:r>
        <w:t xml:space="preserve">&lt;</w:t>
      </w:r>
    </w:p>
    <w:p>
      <w:pPr>
        <w:pStyle w:val="BodyText"/>
      </w:pPr>
      <w:r>
        <w:t xml:space="preserve">Pilot clinics operationalized; staff trained; AI triage tool deployed</w:t>
      </w:r>
    </w:p>
    <w:p>
      <w:pPr>
        <w:pStyle w:val="BodyText"/>
      </w:pPr>
      <w:r>
        <w:t xml:space="preserve">Evaluation &amp; Scaling Strategy</w:t>
      </w:r>
    </w:p>
    <w:p>
      <w:pPr>
        <w:pStyle w:val="BodyText"/>
      </w:pPr>
      <w:r>
        <w:t xml:space="preserve">19–24</w:t>
      </w:r>
    </w:p>
    <w:p>
      <w:pPr>
        <w:pStyle w:val="BodyText"/>
      </w:pPr>
      <w:r>
        <w:t xml:space="preserve">Final report, cost-benefit analysis, policy brief for Western Cape Health Department</w:t>
      </w:r>
    </w:p>
    <w:p>
      <w:pPr>
        <w:pStyle w:val="BodyText"/>
      </w:pPr>
      <w:r>
        <w:t xml:space="preserve">Required resources include ZAR 4.2 million (≈USD 250,000) for salaries (</w:t>
      </w:r>
      <w:r>
        <w:rPr>
          <w:iCs/>
          <w:i/>
        </w:rPr>
        <w:t xml:space="preserve">Psychiatrist</w:t>
      </w:r>
      <w:r>
        <w:t xml:space="preserve"> </w:t>
      </w:r>
      <w:r>
        <w:t xml:space="preserve">stipends), mobile unit maintenance, and community health worker incentives. Funding will be sourced through the National Research Foundation of South Africa and partnerships with the Cape Town Mental Health Society.</w:t>
      </w:r>
    </w:p>
    <w:bookmarkEnd w:id="26"/>
    <w:bookmarkStart w:id="27" w:name="ethical-considerations"/>
    <w:p>
      <w:pPr>
        <w:pStyle w:val="Heading2"/>
      </w:pPr>
      <w:r>
        <w:t xml:space="preserve">8. Ethical Considerations</w:t>
      </w:r>
    </w:p>
    <w:p>
      <w:pPr>
        <w:pStyle w:val="FirstParagraph"/>
      </w:pPr>
      <w:r>
        <w:t xml:space="preserve">All protocols adhere to the South African Medical Research Council’s ethical guidelines (1998) and are approved by Stellenbosch University's Ethics Committee. Participant anonymity will be protected via coded identifiers, with community advisory boards ensuring cultural safety—particularly for LGBTQ+ individuals and survivors of violence in Cape Town communities.</w:t>
      </w:r>
    </w:p>
    <w:bookmarkEnd w:id="27"/>
    <w:bookmarkStart w:id="29" w:name="conclusion"/>
    <w:p>
      <w:pPr>
        <w:pStyle w:val="Heading2"/>
      </w:pPr>
      <w:r>
        <w:t xml:space="preserve">9. Conclusion</w:t>
      </w:r>
    </w:p>
    <w:p>
      <w:pPr>
        <w:pStyle w:val="FirstParagraph"/>
      </w:pPr>
      <w:r>
        <w:t xml:space="preserve">This Research Proposal represents a critical step toward transforming psychiatric care delivery in South Africa Cape Town. By centering community voices and leveraging innovative service design, it moves beyond merely increasing psychiatrist numbers to strategically deploying this scarce resource where it maximizes impact. As Cape Town navigates its urbanization challenges, integrating</w:t>
      </w:r>
      <w:r>
        <w:t xml:space="preserve"> </w:t>
      </w:r>
      <w:r>
        <w:rPr>
          <w:iCs/>
          <w:i/>
        </w:rPr>
        <w:t xml:space="preserve">Psychiatrist</w:t>
      </w:r>
      <w:r>
        <w:t xml:space="preserve">-led care into the primary health system is not merely desirable—it is an ethical imperative for a city committed to health equity. The outcomes will provide South Africa with a blueprint for scalable mental healthcare in resource-constrained settings, potentially impacting over 2 million residents across the Western Cape and beyond.</w:t>
      </w:r>
    </w:p>
    <w:bookmarkStart w:id="28" w:name="references"/>
    <w:p>
      <w:pPr>
        <w:pStyle w:val="Heading3"/>
      </w:pPr>
      <w:r>
        <w:t xml:space="preserve">References</w:t>
      </w:r>
    </w:p>
    <w:p>
      <w:pPr>
        <w:numPr>
          <w:ilvl w:val="0"/>
          <w:numId w:val="1003"/>
        </w:numPr>
        <w:pStyle w:val="Compact"/>
      </w:pPr>
      <w:r>
        <w:t xml:space="preserve">World Health Organization (2021). *Mental Health Atlas: South Africa*. Geneva: WHO.</w:t>
      </w:r>
    </w:p>
    <w:p>
      <w:pPr>
        <w:numPr>
          <w:ilvl w:val="0"/>
          <w:numId w:val="1003"/>
        </w:numPr>
        <w:pStyle w:val="Compact"/>
      </w:pPr>
      <w:r>
        <w:t xml:space="preserve">Cape Town Department of Health (2023). *Mental Health Needs Assessment Report*.</w:t>
      </w:r>
    </w:p>
    <w:p>
      <w:pPr>
        <w:numPr>
          <w:ilvl w:val="0"/>
          <w:numId w:val="1003"/>
        </w:numPr>
        <w:pStyle w:val="Compact"/>
      </w:pPr>
      <w:r>
        <w:t xml:space="preserve">Chiliza, B. et al. (2020). "Access barriers in Cape Town's public mental health services." *SAHARA-J*, 17(1), 56–64.</w:t>
      </w:r>
    </w:p>
    <w:p>
      <w:pPr>
        <w:numPr>
          <w:ilvl w:val="0"/>
          <w:numId w:val="1003"/>
        </w:numPr>
        <w:pStyle w:val="Compact"/>
      </w:pPr>
      <w:r>
        <w:t xml:space="preserve">Ngcobo, S. (2022). "Diagnostic delays among psychiatric patients in South Africa." *Journal of Psychiatric Research*, 148, 34–39.</w:t>
      </w:r>
    </w:p>
    <w:p>
      <w:pPr>
        <w:numPr>
          <w:ilvl w:val="0"/>
          <w:numId w:val="1003"/>
        </w:numPr>
        <w:pStyle w:val="Compact"/>
      </w:pPr>
      <w:r>
        <w:t xml:space="preserve">Swartz, L. et al. (2017). "Mental health policy in post-apartheid South Africa." *Social Science &amp; Medicine*, 186, 56–64.</w:t>
      </w:r>
    </w:p>
    <w:p>
      <w:pPr>
        <w:numPr>
          <w:ilvl w:val="0"/>
          <w:numId w:val="1003"/>
        </w:numPr>
        <w:pStyle w:val="Compact"/>
      </w:pPr>
      <w:r>
        <w:t xml:space="preserve">Moodley, D. et al. (2021). "Mobile mental health units: A Cape Town case study." *African Journal of Psychiatry*, 24(3), 107–113.</w:t>
      </w:r>
    </w:p>
    <w:p>
      <w:pPr>
        <w:numPr>
          <w:ilvl w:val="0"/>
          <w:numId w:val="1003"/>
        </w:numPr>
        <w:pStyle w:val="Compact"/>
      </w:pPr>
      <w:r>
        <w:t xml:space="preserve">Gardiner, J. et al. (2022). "Telepsychiatry limitations in South African townships." *Journal of Telemedicine and Telecare*, 28(5), 306–314.</w:t>
      </w:r>
    </w:p>
    <w:p>
      <w:pPr>
        <w:numPr>
          <w:ilvl w:val="0"/>
          <w:numId w:val="1003"/>
        </w:numPr>
        <w:pStyle w:val="Compact"/>
      </w:pPr>
      <w:r>
        <w:t xml:space="preserve">Bass, E. &amp; Banyini, S. (2019). "Community trust in Cape Town mental health services." *South African Medical Journal*, 109(7), 543–548.</w:t>
      </w:r>
    </w:p>
    <w:p>
      <w:pPr>
        <w:pStyle w:val="FirstParagraph"/>
      </w:pPr>
      <w:r>
        <w:rPr>
          <w:iCs/>
          <w:i/>
        </w:rPr>
        <w:t xml:space="preserve">This Research Proposal is submitted to the National Department of Health, South Africa, for endorsement and implementation support. It aligns with the UN Sustainable Development Goals (SDG 3.4) and the South African Constitution's Section 27 on health rights.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South Africa Cape Town</dc:title>
  <dc:creator/>
  <dc:language>en</dc:language>
  <cp:keywords/>
  <dcterms:created xsi:type="dcterms:W3CDTF">2026-07-24T00:03:05Z</dcterms:created>
  <dcterms:modified xsi:type="dcterms:W3CDTF">2026-07-24T00:03:05Z</dcterms:modified>
</cp:coreProperties>
</file>

<file path=docProps/custom.xml><?xml version="1.0" encoding="utf-8"?>
<Properties xmlns="http://schemas.openxmlformats.org/officeDocument/2006/custom-properties" xmlns:vt="http://schemas.openxmlformats.org/officeDocument/2006/docPropsVTypes"/>
</file>