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Psychiatrist</w:t>
      </w:r>
      <w:r>
        <w:t xml:space="preserve"> </w:t>
      </w:r>
      <w:r>
        <w:t xml:space="preserve">Integration</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Across</w:t>
      </w:r>
      <w:r>
        <w:t xml:space="preserve"> </w:t>
      </w:r>
      <w:r>
        <w:t xml:space="preserve">Spain</w:t>
      </w:r>
      <w:r>
        <w:t xml:space="preserve"> </w:t>
      </w:r>
      <w:r>
        <w:t xml:space="preserve">Valencia</w:t>
      </w:r>
    </w:p>
    <w:bookmarkStart w:id="32" w:name="X886c9f657d96dbb16e7602ba99b3c9178c5dd08"/>
    <w:p>
      <w:pPr>
        <w:pStyle w:val="Heading1"/>
      </w:pPr>
      <w:r>
        <w:t xml:space="preserve">Research Proposal: Optimizing Psychiatrist Workforce Deployment to Address Mental Health Disparities in Spain Valencia</w:t>
      </w:r>
    </w:p>
    <w:bookmarkStart w:id="20" w:name="abstract"/>
    <w:p>
      <w:pPr>
        <w:pStyle w:val="Heading2"/>
      </w:pPr>
      <w:r>
        <w:t xml:space="preserve">Abstract</w:t>
      </w:r>
    </w:p>
    <w:p>
      <w:pPr>
        <w:pStyle w:val="FirstParagraph"/>
      </w:pPr>
      <w:r>
        <w:t xml:space="preserve">This research proposal addresses a critical gap in the mental healthcare landscape of Spain Valencia. With rising demand for psychiatric services and persistent regional disparities, this study will investigate the optimal integration of Psychiatrist professionals within the Valencian public health system (Sistema Valenciano de Salud). Through mixed-methods analysis across 15 municipalities in Valencia, Castellón, and Alicante provinces, we will assess barriers to Psychiatrist accessibility, evaluate service utilization patterns, and propose evidence-based strategies to strengthen mental healthcare delivery. Findings will directly inform policy decisions by the Conselleria de Sanitat de la Generalitat Valenciana to improve population health outcomes across Spain Valencia.</w:t>
      </w:r>
    </w:p>
    <w:bookmarkEnd w:id="20"/>
    <w:bookmarkStart w:id="21" w:name="X86f37357ed36c8aa19760d7aed93c0a6146fbcb"/>
    <w:p>
      <w:pPr>
        <w:pStyle w:val="Heading2"/>
      </w:pPr>
      <w:r>
        <w:t xml:space="preserve">1. Introduction: The Urgent Need for Psychiatrist-Centric Solutions in Spain Valencia</w:t>
      </w:r>
    </w:p>
    <w:p>
      <w:pPr>
        <w:pStyle w:val="FirstParagraph"/>
      </w:pPr>
      <w:r>
        <w:t xml:space="preserve">Mental health disorders affect approximately 18% of the Spanish population, with significant under-treatment persisting in regional contexts like Valencian Community (Comunidad Valenciana). Despite national frameworks emphasizing mental healthcare as a priority, Spain Valencia faces acute challenges: psychiatrists are concentrated in urban centers (e.g., Valencia City), leaving rural areas and smaller towns with severe service shortages. According to the 2023 Valencian Health Observatory report, only 35% of the population in Castellón has adequate access to psychiatrist consultations within recommended timeframes—compared to 78% in Valencia City. This disparity directly undermines Spain's commitment to equitable healthcare under the Spanish Constitution (Article 43). The role of the Psychiatrist is therefore not merely clinical but fundamentally structural; their strategic deployment is critical for achieving health equity across Spain Valencia. This research positions the Psychiatrist as the linchpin in reconfiguring mental health service delivery within Valencian communities.</w:t>
      </w:r>
    </w:p>
    <w:bookmarkEnd w:id="21"/>
    <w:bookmarkStart w:id="22" w:name="X0808f4cb9e62659da0d0b90d9965382d5f75226"/>
    <w:p>
      <w:pPr>
        <w:pStyle w:val="Heading2"/>
      </w:pPr>
      <w:r>
        <w:t xml:space="preserve">2. Literature Review: Contextualizing Psychiatric Workforce Challenges</w:t>
      </w:r>
    </w:p>
    <w:p>
      <w:pPr>
        <w:pStyle w:val="FirstParagraph"/>
      </w:pPr>
      <w:r>
        <w:t xml:space="preserve">National studies (e.g., García et al., 2021) confirm psychiatrist shortages across Spain, with a density of 8.3 psychiatrists per 100,000 inhabitants nationally—below the WHO-recommended threshold. However, regional variations are stark: Valencia ranks among Spain's lowest in psychiatric workforce distribution (INE Data, 2022). Existing research focuses on urban centers or generic Spanish data, neglecting the nuanced realities of Spain Valencia’s semi-urban/rural geography. A 2023 study by Universitat de València highlighted that 65% of Valencian patients in coastal municipalities report delays exceeding six months for psychiatrist consultations, directly correlating with increased emergency department visits for psychiatric crises. Crucially, no prior research has examined the specific workflow challenges faced by Psychiatrist professionals within the unique administrative and cultural context of Spain Valencia’s decentralized healthcare model (Sistema Sanitario Valenciano). This gap impedes targeted resource allocation.</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Quantify geographic, demographic, and systemic barriers limiting Psychiatrist accessibility across Spain Valencia.</w:t>
      </w:r>
    </w:p>
    <w:p>
      <w:pPr>
        <w:numPr>
          <w:ilvl w:val="0"/>
          <w:numId w:val="1001"/>
        </w:numPr>
        <w:pStyle w:val="Compact"/>
      </w:pPr>
      <w:r>
        <w:rPr>
          <w:bCs/>
          <w:b/>
        </w:rPr>
        <w:t xml:space="preserve">Secondary:</w:t>
      </w:r>
      <w:r>
        <w:t xml:space="preserve"> </w:t>
      </w:r>
      <w:r>
        <w:t xml:space="preserve">Assess the clinical impact of psychiatrist shortages on patient outcomes (e.g., hospitalization rates, treatment adherence) in Valencian regions.</w:t>
      </w:r>
    </w:p>
    <w:p>
      <w:pPr>
        <w:numPr>
          <w:ilvl w:val="0"/>
          <w:numId w:val="1001"/>
        </w:numPr>
        <w:pStyle w:val="Compact"/>
      </w:pPr>
      <w:r>
        <w:rPr>
          <w:bCs/>
          <w:b/>
        </w:rPr>
        <w:t xml:space="preserve">Tertiary:</w:t>
      </w:r>
      <w:r>
        <w:t xml:space="preserve"> </w:t>
      </w:r>
      <w:r>
        <w:t xml:space="preserve">Co-design a sustainable Psychiatrist workforce deployment model with regional stakeholders (health authorities, clinics, patients).</w:t>
      </w:r>
    </w:p>
    <w:bookmarkEnd w:id="23"/>
    <w:bookmarkStart w:id="27" w:name="X977b420a7fb82add35d3cf310006e0d1b7877cd"/>
    <w:p>
      <w:pPr>
        <w:pStyle w:val="Heading2"/>
      </w:pPr>
      <w:r>
        <w:t xml:space="preserve">4. Methodology: A Valencia-Focused Mixed-Methods Approach</w:t>
      </w:r>
    </w:p>
    <w:p>
      <w:pPr>
        <w:pStyle w:val="FirstParagraph"/>
      </w:pPr>
      <w:r>
        <w:t xml:space="preserve">This study employs sequential mixed methods across three phases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Extract anonymized patient data (2020-2024) from Serveis de Salut de la Generalitat Valenciana (SGS) databases, stratified by province.</w:t>
      </w:r>
    </w:p>
    <w:p>
      <w:pPr>
        <w:numPr>
          <w:ilvl w:val="0"/>
          <w:numId w:val="1002"/>
        </w:numPr>
        <w:pStyle w:val="Compact"/>
      </w:pPr>
      <w:r>
        <w:t xml:space="preserve">Analyze psychiatrist-to-population ratios, referral patterns, wait times, and clinical outcomes across 15 municipalities representing urban/rural/semi-rural Valencian contexts (e.g., Valencia City, Alacant, Castellón de la Plana).</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45 Psychiatrist professionals across Spain Valencia to identify workflow bottlenecks, administrative burdens, and perceived service gaps.</w:t>
      </w:r>
    </w:p>
    <w:p>
      <w:pPr>
        <w:numPr>
          <w:ilvl w:val="0"/>
          <w:numId w:val="1003"/>
        </w:numPr>
        <w:pStyle w:val="Compact"/>
      </w:pPr>
      <w:r>
        <w:t xml:space="preserve">Organize focus groups with 120 patients (stratified by age, location, disorder type) to capture lived experiences of accessing psychiatric care in Valencian communities.</w:t>
      </w:r>
    </w:p>
    <w:bookmarkEnd w:id="25"/>
    <w:bookmarkStart w:id="26" w:name="Xae35d7103a6a2f76a88083c5b79fce59e8f1f10"/>
    <w:p>
      <w:pPr>
        <w:pStyle w:val="Heading3"/>
      </w:pPr>
      <w:r>
        <w:t xml:space="preserve">Phase 3: Co-Design &amp; Validation (Months 13-18)</w:t>
      </w:r>
    </w:p>
    <w:p>
      <w:pPr>
        <w:numPr>
          <w:ilvl w:val="0"/>
          <w:numId w:val="1004"/>
        </w:numPr>
        <w:pStyle w:val="Compact"/>
      </w:pPr>
      <w:r>
        <w:t xml:space="preserve">Host participatory workshops with Conselleria de Sanitat representatives, municipal health councils, and patient advocacy groups in Valencia City to refine proposed interventions.</w:t>
      </w:r>
    </w:p>
    <w:p>
      <w:pPr>
        <w:numPr>
          <w:ilvl w:val="0"/>
          <w:numId w:val="1004"/>
        </w:numPr>
        <w:pStyle w:val="Compact"/>
      </w:pPr>
      <w:r>
        <w:t xml:space="preserve">Validate the proposed Psychiatrist deployment model using Delphi methodology with regional experts.</w:t>
      </w:r>
    </w:p>
    <w:bookmarkEnd w:id="26"/>
    <w:bookmarkEnd w:id="27"/>
    <w:bookmarkStart w:id="28" w:name="Xa9efa35cebeccf1316601cf2f19986ef425ac32"/>
    <w:p>
      <w:pPr>
        <w:pStyle w:val="Heading2"/>
      </w:pPr>
      <w:r>
        <w:t xml:space="preserve">5. Significance &amp; Expected Outcomes for Spain Valencia</w:t>
      </w:r>
    </w:p>
    <w:p>
      <w:pPr>
        <w:pStyle w:val="FirstParagraph"/>
      </w:pPr>
      <w:r>
        <w:t xml:space="preserve">This research directly addresses a critical priority in Spain Valencia’s 2030 Mental Health Strategy. By centering the Psychiatrist as the focal point of service optimization, we will deliver:</w:t>
      </w:r>
    </w:p>
    <w:p>
      <w:pPr>
        <w:numPr>
          <w:ilvl w:val="0"/>
          <w:numId w:val="1005"/>
        </w:numPr>
        <w:pStyle w:val="Compact"/>
      </w:pPr>
      <w:r>
        <w:t xml:space="preserve">A geospatial map of psychiatrist accessibility gaps specific to Valencian provinces.</w:t>
      </w:r>
    </w:p>
    <w:p>
      <w:pPr>
        <w:numPr>
          <w:ilvl w:val="0"/>
          <w:numId w:val="1005"/>
        </w:numPr>
        <w:pStyle w:val="Compact"/>
      </w:pPr>
      <w:r>
        <w:t xml:space="preserve">A validated "Valencian Psychiatrist Deployment Framework" incorporating cultural nuances (e.g., stigma reduction strategies tailored to local Valencia demographics).</w:t>
      </w:r>
    </w:p>
    <w:p>
      <w:pPr>
        <w:numPr>
          <w:ilvl w:val="0"/>
          <w:numId w:val="1005"/>
        </w:numPr>
        <w:pStyle w:val="Compact"/>
      </w:pPr>
      <w:r>
        <w:t xml:space="preserve">Policies for incentivizing Psychiatrist retention in underserved Valencian regions (e.g., targeted housing subsidies, telepsychiatry integration for Castellón and Alicante rural zones).</w:t>
      </w:r>
    </w:p>
    <w:p>
      <w:pPr>
        <w:pStyle w:val="FirstParagraph"/>
      </w:pPr>
      <w:r>
        <w:t xml:space="preserve">Importantly, the framework will align with Spain’s National Strategy for Mental Health (2021-2030) while being adaptable to Valencia’s unique regional governance structure. Expected impact includes reducing average wait times by 40% in target municipalities and improving early intervention rates among vulnerable populations—addressing a key gap highlighted in the Valencian Ombudsman’s 2023 report.</w:t>
      </w:r>
    </w:p>
    <w:bookmarkEnd w:id="28"/>
    <w:bookmarkStart w:id="29" w:name="ethical-considerations"/>
    <w:p>
      <w:pPr>
        <w:pStyle w:val="Heading2"/>
      </w:pPr>
      <w:r>
        <w:t xml:space="preserve">6. Ethical Considerations</w:t>
      </w:r>
    </w:p>
    <w:p>
      <w:pPr>
        <w:pStyle w:val="FirstParagraph"/>
      </w:pPr>
      <w:r>
        <w:t xml:space="preserve">Compliance with Spanish ethical standards (Royal Decree 1716/2011) will be ensured. All data collection will undergo review by the Comité Étic de la Universitat de València (ref: UEV-RESEARCH-PSYCH-2024). Patient anonymity is guaranteed; interview data will be stored in encrypted databases hosted within Spain’s national health network. Psychiatrist participants will receive no financial compensation to avoid coercion, but all contributions will be formally acknowledged.</w:t>
      </w:r>
    </w:p>
    <w:bookmarkEnd w:id="29"/>
    <w:bookmarkStart w:id="30"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Data Collection &amp; Analysis</w:t>
      </w:r>
    </w:p>
    <w:p>
      <w:pPr>
        <w:pStyle w:val="BodyText"/>
      </w:pPr>
      <w:r>
        <w:t xml:space="preserve">6 months</w:t>
      </w:r>
    </w:p>
    <w:p>
      <w:pPr>
        <w:pStyle w:val="BodyText"/>
      </w:pPr>
      <w:r>
        <w:t xml:space="preserve">28,500</w:t>
      </w:r>
    </w:p>
    <w:p>
      <w:pPr>
        <w:pStyle w:val="BodyText"/>
      </w:pPr>
      <w:r>
        <w:t xml:space="preserve">Fieldwork (Interviews/Focus Groups)</w:t>
      </w:r>
    </w:p>
    <w:p>
      <w:pPr>
        <w:pStyle w:val="BodyText"/>
      </w:pPr>
      <w:r>
        <w:t xml:space="preserve">6 months&lt;</w:t>
      </w:r>
      <w:r>
        <w:t xml:space="preserve"> </w:t>
      </w:r>
      <w:r>
        <w:t xml:space="preserve">&gt;</w:t>
      </w:r>
    </w:p>
    <w:p>
      <w:pPr>
        <w:pStyle w:val="BodyText"/>
      </w:pPr>
      <w:r>
        <w:t xml:space="preserve">&lt;</w:t>
      </w:r>
      <w:r>
        <w:t xml:space="preserve"> </w:t>
      </w:r>
      <w:r>
        <w:t xml:space="preserve">td&gt;Data Management &amp; Ethics Compliance</w:t>
      </w:r>
    </w:p>
    <w:p>
      <w:pPr>
        <w:pStyle w:val="BodyText"/>
      </w:pPr>
      <w:r>
        <w:t xml:space="preserve">3 months</w:t>
      </w:r>
    </w:p>
    <w:p>
      <w:pPr>
        <w:pStyle w:val="BodyText"/>
      </w:pPr>
      <w:r>
        <w:t xml:space="preserve">&lt;</w:t>
      </w:r>
      <w:r>
        <w:t xml:space="preserve"> </w:t>
      </w:r>
      <w:r>
        <w:t xml:space="preserve">td&gt;12,000</w:t>
      </w:r>
    </w:p>
    <w:p>
      <w:pPr>
        <w:pStyle w:val="BodyText"/>
      </w:pPr>
      <w:r>
        <w:t xml:space="preserve">&lt;</w:t>
      </w:r>
      <w:r>
        <w:t xml:space="preserve"> </w:t>
      </w:r>
      <w:r>
        <w:t xml:space="preserve">td&gt;Workshop Facilitation &amp; Framework Finalization</w:t>
      </w:r>
    </w:p>
    <w:p>
      <w:pPr>
        <w:pStyle w:val="BodyText"/>
      </w:pPr>
      <w:r>
        <w:t xml:space="preserve">3 months</w:t>
      </w:r>
    </w:p>
    <w:p>
      <w:pPr>
        <w:pStyle w:val="BodyText"/>
      </w:pPr>
      <w:r>
        <w:t xml:space="preserve">&lt;</w:t>
      </w:r>
      <w:r>
        <w:t xml:space="preserve"> </w:t>
      </w:r>
      <w:r>
        <w:t xml:space="preserve">td&gt;14,500</w:t>
      </w:r>
    </w:p>
    <w:p>
      <w:pPr>
        <w:pStyle w:val="BodyText"/>
      </w:pPr>
      <w:r>
        <w:t xml:space="preserve">&lt;</w:t>
      </w:r>
      <w:r>
        <w:t xml:space="preserve"> </w:t>
      </w:r>
      <w:r>
        <w:t xml:space="preserve">td&gt;</w:t>
      </w:r>
      <w:r>
        <w:rPr>
          <w:bCs/>
          <w:b/>
        </w:rPr>
        <w:t xml:space="preserve">Total Budget (Excl. Overheads)</w:t>
      </w:r>
    </w:p>
    <w:p>
      <w:pPr>
        <w:pStyle w:val="BodyText"/>
      </w:pPr>
      <w:r>
        <w:rPr>
          <w:bCs/>
          <w:b/>
        </w:rPr>
        <w:t xml:space="preserve">18 Months</w:t>
      </w:r>
    </w:p>
    <w:p>
      <w:pPr>
        <w:pStyle w:val="BodyText"/>
      </w:pPr>
      <w:r>
        <w:rPr>
          <w:bCs/>
          <w:b/>
        </w:rPr>
        <w:t xml:space="preserve">55,000</w:t>
      </w:r>
    </w:p>
    <w:bookmarkEnd w:id="30"/>
    <w:bookmarkStart w:id="31" w:name="X266a3477558f290c93b4e0253d327d5d680e0a7"/>
    <w:p>
      <w:pPr>
        <w:pStyle w:val="Heading2"/>
      </w:pPr>
      <w:r>
        <w:t xml:space="preserve">8. Conclusion: A Catalyst for Systemic Change in Spain Valencia</w:t>
      </w:r>
    </w:p>
    <w:p>
      <w:pPr>
        <w:pStyle w:val="FirstParagraph"/>
      </w:pPr>
      <w:r>
        <w:t xml:space="preserve">This research transcends academic inquiry; it is a practical response to a pressing public health need within Spain Valencia. By grounding the study in the lived experiences of both Psychiatrist professionals and Valencian citizens, we will generate actionable insights that directly inform resource allocation at the regional level. The success of this initiative hinges on recognizing that effective mental healthcare in Spain Valencia cannot be achieved without strategically empowering and supporting Psychiatrist professionals as central actors within a reimagined service network. We seek partnership with the Conselleria de Sanitat to ensure findings translate into tangible improvements for communities across Valencia, Castellón, and Alicante—proving that targeted investment in psychiatry is the most effective pathway toward mental health equity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Psychiatrist Integration in Mental Health Services Across Spain Valencia</dc:title>
  <dc:creator/>
  <dc:language>en</dc:language>
  <cp:keywords/>
  <dcterms:created xsi:type="dcterms:W3CDTF">2026-07-23T03:21:52Z</dcterms:created>
  <dcterms:modified xsi:type="dcterms:W3CDTF">2026-07-23T03:21:52Z</dcterms:modified>
</cp:coreProperties>
</file>

<file path=docProps/custom.xml><?xml version="1.0" encoding="utf-8"?>
<Properties xmlns="http://schemas.openxmlformats.org/officeDocument/2006/custom-properties" xmlns:vt="http://schemas.openxmlformats.org/officeDocument/2006/docPropsVTypes"/>
</file>