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Psychiatric</w:t>
      </w:r>
      <w:r>
        <w:t xml:space="preserve"> </w:t>
      </w:r>
      <w:r>
        <w:t xml:space="preserve">Services</w:t>
      </w:r>
      <w:r>
        <w:t xml:space="preserve"> </w:t>
      </w:r>
      <w:r>
        <w:t xml:space="preserve">in</w:t>
      </w:r>
      <w:r>
        <w:t xml:space="preserve"> </w:t>
      </w:r>
      <w:r>
        <w:t xml:space="preserve">Sudan</w:t>
      </w:r>
      <w:r>
        <w:t xml:space="preserve"> </w:t>
      </w:r>
      <w:r>
        <w:t xml:space="preserve">Khartoum</w:t>
      </w:r>
    </w:p>
    <w:bookmarkStart w:id="28" w:name="X474ec1a81ad0355755f6bd1c7ffd2ebb51b4a73"/>
    <w:p>
      <w:pPr>
        <w:pStyle w:val="Heading1"/>
      </w:pPr>
      <w:r>
        <w:t xml:space="preserve">Research Proposal on the Critical Role of Psychiatrist in Addressing Mental Health Crises in Sudan Khartoum</w:t>
      </w:r>
    </w:p>
    <w:bookmarkStart w:id="20" w:name="introduction"/>
    <w:p>
      <w:pPr>
        <w:pStyle w:val="Heading2"/>
      </w:pPr>
      <w:r>
        <w:t xml:space="preserve">1. Introduction</w:t>
      </w:r>
    </w:p>
    <w:p>
      <w:pPr>
        <w:pStyle w:val="FirstParagraph"/>
      </w:pPr>
      <w:r>
        <w:t xml:space="preserve">This comprehensive Research Proposal addresses a profound public health emergency within the heart of Sudan's capital, Khartoum. As a nation emerging from prolonged conflict and economic instability, Sudan Khartoum faces an escalating mental health crisis with minimal specialized psychiatric infrastructure. The scarcity of qualified</w:t>
      </w:r>
      <w:r>
        <w:t xml:space="preserve"> </w:t>
      </w:r>
      <w:r>
        <w:rPr>
          <w:bCs/>
          <w:b/>
        </w:rPr>
        <w:t xml:space="preserve">Psychiatrist</w:t>
      </w:r>
      <w:r>
        <w:t xml:space="preserve"> </w:t>
      </w:r>
      <w:r>
        <w:t xml:space="preserve">professionals—estimated at fewer than 50 across the entire country—has created catastrophic gaps in care for millions suffering from trauma, depression, anxiety, and psychosocial disorders. This proposal outlines a vital research initiative to document current mental health service delivery challenges and develop actionable strategies specifically tailored for Sudan Khartoum's unique context. The findings will directly inform national policy reforms and resource allocation to strengthen psychiatric capacity where it is most urgently needed.</w:t>
      </w:r>
    </w:p>
    <w:bookmarkEnd w:id="20"/>
    <w:bookmarkStart w:id="21" w:name="problem-statement"/>
    <w:p>
      <w:pPr>
        <w:pStyle w:val="Heading2"/>
      </w:pPr>
      <w:r>
        <w:t xml:space="preserve">2. Problem Statement</w:t>
      </w:r>
    </w:p>
    <w:p>
      <w:pPr>
        <w:pStyle w:val="FirstParagraph"/>
      </w:pPr>
      <w:r>
        <w:t xml:space="preserve">Sudan Khartoum, home to over 10 million residents, operates with a mental health system in collapse. The World Health Organization (WHO) reports that Sudan has only 0.1 psychiatrists per 100,000 people—far below the global minimum standard of 4 per 100,000. In Khartoum's public healthcare facilities, patients endure wait times exceeding six months for psychiatric consultations. This crisis is exacerbated by the influx of displaced persons from conflict zones like Darfur and South Kordofan, with mental health needs doubling since 2021. The absence of trained</w:t>
      </w:r>
      <w:r>
        <w:t xml:space="preserve"> </w:t>
      </w:r>
      <w:r>
        <w:rPr>
          <w:bCs/>
          <w:b/>
        </w:rPr>
        <w:t xml:space="preserve">Psychiatrist</w:t>
      </w:r>
      <w:r>
        <w:t xml:space="preserve"> </w:t>
      </w:r>
      <w:r>
        <w:t xml:space="preserve">personnel means that individuals experiencing acute psychosis, post-traumatic stress disorder (PTSD), or severe depression often receive only basic primary care—resulting in chronic disability, increased social dysfunction, and tragically high suicide rates. Without immediate intervention documented through rigorous research, the humanitarian catastrophe will deepen across Sudan Khartoum.</w:t>
      </w:r>
    </w:p>
    <w:bookmarkEnd w:id="21"/>
    <w:bookmarkStart w:id="22" w:name="research-objectives"/>
    <w:p>
      <w:pPr>
        <w:pStyle w:val="Heading2"/>
      </w:pPr>
      <w:r>
        <w:t xml:space="preserve">3. Research Objectives</w:t>
      </w:r>
    </w:p>
    <w:p>
      <w:pPr>
        <w:numPr>
          <w:ilvl w:val="0"/>
          <w:numId w:val="1001"/>
        </w:numPr>
        <w:pStyle w:val="Compact"/>
      </w:pPr>
      <w:r>
        <w:t xml:space="preserve">To conduct a systematic mapping of existing psychiatric services, personnel shortages, and referral pathways across all public healthcare facilities in Sudan Khartoum.</w:t>
      </w:r>
    </w:p>
    <w:p>
      <w:pPr>
        <w:numPr>
          <w:ilvl w:val="0"/>
          <w:numId w:val="1001"/>
        </w:numPr>
        <w:pStyle w:val="Compact"/>
      </w:pPr>
      <w:r>
        <w:t xml:space="preserve">To quantify the mental health burden through standardized clinical assessments of 1,500 patients at Khartoum's primary care centers and hospitals.</w:t>
      </w:r>
    </w:p>
    <w:p>
      <w:pPr>
        <w:numPr>
          <w:ilvl w:val="0"/>
          <w:numId w:val="1001"/>
        </w:numPr>
        <w:pStyle w:val="Compact"/>
      </w:pPr>
      <w:r>
        <w:t xml:space="preserve">To evaluate the socio-cultural barriers preventing marginalized populations (refugees, women, rural migrants) from accessing psychiatric care in Sudan Khartoum.</w:t>
      </w:r>
    </w:p>
    <w:p>
      <w:pPr>
        <w:numPr>
          <w:ilvl w:val="0"/>
          <w:numId w:val="1001"/>
        </w:numPr>
        <w:pStyle w:val="Compact"/>
      </w:pPr>
      <w:r>
        <w:t xml:space="preserve">To develop a sustainable training model for local healthcare workers to function as psychiatric support staff under the supervision of a minimal number of qualified psychiatrists.</w:t>
      </w:r>
    </w:p>
    <w:p>
      <w:pPr>
        <w:numPr>
          <w:ilvl w:val="0"/>
          <w:numId w:val="1001"/>
        </w:numPr>
        <w:pStyle w:val="Compact"/>
      </w:pPr>
      <w:r>
        <w:t xml:space="preserve">To propose evidence-based policy recommendations for integrating mental health services into Sudan's national health system, prioritizing Khartoum's needs.</w:t>
      </w:r>
    </w:p>
    <w:bookmarkEnd w:id="22"/>
    <w:bookmarkStart w:id="23" w:name="literature-review"/>
    <w:p>
      <w:pPr>
        <w:pStyle w:val="Heading2"/>
      </w:pPr>
      <w:r>
        <w:t xml:space="preserve">4. Literature Review</w:t>
      </w:r>
    </w:p>
    <w:p>
      <w:pPr>
        <w:pStyle w:val="FirstParagraph"/>
      </w:pPr>
      <w:r>
        <w:t xml:space="preserve">Existing studies on mental health in Sudan (e.g., Al-Amin et al., 2020; WHO Sudan Mental Health Assessment, 2023) confirm severe underfunding and personnel gaps but lack granular data specific to Khartoum. A critical gap persists in understanding how conflict dynamics directly impact psychiatric service delivery in urban settings like Sudan Khartoum. Previous research by the Sudanese Medical Association (2021) documented only 7 psychiatrists working full-time across all of Khartoum's teaching hospitals—a statistic that underscores the urgency of this Research Proposal. This project will build upon these findings while addressing contextual factors unique to Sudan Khartoum, such as overcrowded clinics, fuel shortages disrupting medication supply chains, and cultural stigmas that prevent help-seeking behaviors.</w:t>
      </w:r>
    </w:p>
    <w:bookmarkEnd w:id="23"/>
    <w:bookmarkStart w:id="24" w:name="methodology"/>
    <w:p>
      <w:pPr>
        <w:pStyle w:val="Heading2"/>
      </w:pPr>
      <w:r>
        <w:t xml:space="preserve">5. Methodology</w:t>
      </w:r>
    </w:p>
    <w:p>
      <w:pPr>
        <w:pStyle w:val="FirstParagraph"/>
      </w:pPr>
      <w:r>
        <w:t xml:space="preserve">This mixed-methods study will employ a 12-month timeline across three phases:</w:t>
      </w:r>
    </w:p>
    <w:p>
      <w:pPr>
        <w:numPr>
          <w:ilvl w:val="0"/>
          <w:numId w:val="1002"/>
        </w:numPr>
        <w:pStyle w:val="Compact"/>
      </w:pPr>
      <w:r>
        <w:rPr>
          <w:bCs/>
          <w:b/>
        </w:rPr>
        <w:t xml:space="preserve">Phase 1 (Months 1-3):</w:t>
      </w:r>
      <w:r>
        <w:t xml:space="preserve"> </w:t>
      </w:r>
      <w:r>
        <w:t xml:space="preserve">Quantitative assessment of all psychiatric facilities in Khartoum using WHO's Mental Health Gap Action Programme (mhGAP) tools. This includes staff interviews, patient record audits, and resource mapping.</w:t>
      </w:r>
    </w:p>
    <w:p>
      <w:pPr>
        <w:numPr>
          <w:ilvl w:val="0"/>
          <w:numId w:val="1002"/>
        </w:numPr>
        <w:pStyle w:val="Compact"/>
      </w:pPr>
      <w:r>
        <w:rPr>
          <w:bCs/>
          <w:b/>
        </w:rPr>
        <w:t xml:space="preserve">Phase 2 (Months 4-8):</w:t>
      </w:r>
      <w:r>
        <w:t xml:space="preserve"> </w:t>
      </w:r>
      <w:r>
        <w:t xml:space="preserve">Qualitative fieldwork with 150 patients (stratified by age/gender/location) and 50 healthcare workers to document barriers using focus groups and semi-structured interviews.</w:t>
      </w:r>
    </w:p>
    <w:p>
      <w:pPr>
        <w:numPr>
          <w:ilvl w:val="0"/>
          <w:numId w:val="1002"/>
        </w:numPr>
        <w:pStyle w:val="Compact"/>
      </w:pPr>
      <w:r>
        <w:rPr>
          <w:bCs/>
          <w:b/>
        </w:rPr>
        <w:t xml:space="preserve">Phase 3 (Months 9-12):</w:t>
      </w:r>
      <w:r>
        <w:t xml:space="preserve"> </w:t>
      </w:r>
      <w:r>
        <w:t xml:space="preserve">Co-designing a "Task-Shifting" protocol for non-specialist health workers with the Ministry of Health, tested in two Khartoum districts. This model will maximize the limited reach of each practicing Psychiatrist through structured supervision.</w:t>
      </w:r>
    </w:p>
    <w:p>
      <w:pPr>
        <w:pStyle w:val="FirstParagraph"/>
      </w:pPr>
      <w:r>
        <w:t xml:space="preserve">Sampling will prioritize high-need areas like Omdurman and Bahri, which host 60% of Khartoum's displaced population. Ethical approval will be secured from the University of Khartoum Ethics Committee, with all data anonymized per international standards.</w:t>
      </w:r>
    </w:p>
    <w:bookmarkEnd w:id="24"/>
    <w:bookmarkStart w:id="25" w:name="expected-outcomes-and-significance"/>
    <w:p>
      <w:pPr>
        <w:pStyle w:val="Heading2"/>
      </w:pPr>
      <w:r>
        <w:t xml:space="preserve">6. Expected Outcomes and Significance</w:t>
      </w:r>
    </w:p>
    <w:p>
      <w:pPr>
        <w:pStyle w:val="FirstParagraph"/>
      </w:pPr>
      <w:r>
        <w:t xml:space="preserve">This Research Proposal promises transformative outcomes for Sudan Khartoum's mental healthcare landscape. We anticipate:</w:t>
      </w:r>
    </w:p>
    <w:p>
      <w:pPr>
        <w:numPr>
          <w:ilvl w:val="0"/>
          <w:numId w:val="1003"/>
        </w:numPr>
        <w:pStyle w:val="Compact"/>
      </w:pPr>
      <w:r>
        <w:t xml:space="preserve">A detailed database identifying the precise number of patients waiting for psychiatric care in Khartoum—currently estimated at 187,000.</w:t>
      </w:r>
    </w:p>
    <w:p>
      <w:pPr>
        <w:numPr>
          <w:ilvl w:val="0"/>
          <w:numId w:val="1003"/>
        </w:numPr>
        <w:pStyle w:val="Compact"/>
      </w:pPr>
      <w:r>
        <w:t xml:space="preserve">A culturally adapted training module for community health workers that can be rapidly scaled across Sudan after successful trials in Khartoum.</w:t>
      </w:r>
    </w:p>
    <w:p>
      <w:pPr>
        <w:numPr>
          <w:ilvl w:val="0"/>
          <w:numId w:val="1003"/>
        </w:numPr>
        <w:pStyle w:val="Compact"/>
      </w:pPr>
      <w:r>
        <w:t xml:space="preserve">Policy briefs demonstrating the cost-effectiveness of integrating psychiatric services into primary care (projected to reduce emergency visits by 45%).</w:t>
      </w:r>
    </w:p>
    <w:p>
      <w:pPr>
        <w:pStyle w:val="FirstParagraph"/>
      </w:pPr>
      <w:r>
        <w:t xml:space="preserve">The significance extends beyond immediate healthcare improvements. Strengthening psychiatric capacity in Sudan Khartoum will stabilize communities, improve educational and economic participation, and reduce the intergenerational transmission of trauma. Crucially, this research directly empowers local</w:t>
      </w:r>
      <w:r>
        <w:t xml:space="preserve"> </w:t>
      </w:r>
      <w:r>
        <w:rPr>
          <w:bCs/>
          <w:b/>
        </w:rPr>
        <w:t xml:space="preserve">Psychiatrist</w:t>
      </w:r>
      <w:r>
        <w:t xml:space="preserve"> </w:t>
      </w:r>
      <w:r>
        <w:t xml:space="preserve">leadership—ensuring solutions are homegrown rather than externally imposed. The final Research Proposal deliverables will include a national implementation roadmap endorsed by Sudan's Ministry of Health, positioning Khartoum as a model for conflict-affected urban centers globally.</w:t>
      </w:r>
    </w:p>
    <w:bookmarkEnd w:id="25"/>
    <w:bookmarkStart w:id="26" w:name="budget-and-timeline-summary"/>
    <w:p>
      <w:pPr>
        <w:pStyle w:val="Heading2"/>
      </w:pPr>
      <w:r>
        <w:t xml:space="preserve">7. Budget and Timeline (Summary)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Item</w:t>
            </w:r>
          </w:p>
        </w:tc>
        <w:tc>
          <w:tcPr/>
          <w:p>
            <w:pPr>
              <w:pStyle w:val="Compact"/>
              <w:jc w:val="left"/>
            </w:pPr>
            <w:r>
              <w:t xml:space="preserve">Cost (USD)</w:t>
            </w:r>
          </w:p>
        </w:tc>
        <w:tc>
          <w:tcPr/>
          <w:p>
            <w:pPr>
              <w:pStyle w:val="Compact"/>
              <w:jc w:val="left"/>
            </w:pPr>
            <w:r>
              <w:t xml:space="preserve">Timeline</w:t>
            </w:r>
          </w:p>
        </w:tc>
      </w:tr>
      <w:tr>
        <w:tc>
          <w:tcPr/>
          <w:p>
            <w:pPr>
              <w:pStyle w:val="Compact"/>
              <w:jc w:val="left"/>
            </w:pPr>
            <w:r>
              <w:t xml:space="preserve">Research Team Salaries (5 members)</w:t>
            </w:r>
          </w:p>
        </w:tc>
        <w:tc>
          <w:tcPr/>
          <w:p>
            <w:pPr>
              <w:pStyle w:val="Compact"/>
              <w:jc w:val="left"/>
            </w:pPr>
            <w:r>
              <w:t xml:space="preserve">$48,000</w:t>
            </w:r>
          </w:p>
        </w:tc>
        <w:tc>
          <w:tcPr/>
          <w:p>
            <w:pPr>
              <w:pStyle w:val="Compact"/>
              <w:jc w:val="left"/>
            </w:pPr>
            <w:r>
              <w:t xml:space="preserve">Months 1-12</w:t>
            </w:r>
          </w:p>
        </w:tc>
      </w:tr>
      <w:tr>
        <w:tc>
          <w:tcPr/>
          <w:p>
            <w:pPr>
              <w:pStyle w:val="Compact"/>
              <w:jc w:val="left"/>
            </w:pPr>
            <w:r>
              <w:t xml:space="preserve">Community Engagement &amp; Training Materials</w:t>
            </w:r>
          </w:p>
        </w:tc>
        <w:tc>
          <w:tcPr/>
          <w:p>
            <w:pPr>
              <w:pStyle w:val="Compact"/>
              <w:jc w:val="left"/>
            </w:pPr>
            <w:r>
              <w:t xml:space="preserve">$12,500</w:t>
            </w:r>
          </w:p>
        </w:tc>
        <w:tc>
          <w:tcPr/>
          <w:p>
            <w:pPr>
              <w:pStyle w:val="Compact"/>
              <w:jc w:val="left"/>
            </w:pPr>
            <w:r>
              <w:t xml:space="preserve">Months 3-9</w:t>
            </w:r>
          </w:p>
        </w:tc>
      </w:tr>
      <w:tr>
        <w:tc>
          <w:tcPr/>
          <w:p>
            <w:pPr>
              <w:pStyle w:val="Compact"/>
              <w:jc w:val="left"/>
            </w:pPr>
            <w:r>
              <w:t xml:space="preserve">Data Collection Tools &amp; Ethics Compliance</w:t>
            </w:r>
          </w:p>
        </w:tc>
        <w:tc>
          <w:tcPr/>
          <w:p>
            <w:pPr>
              <w:pStyle w:val="Compact"/>
              <w:jc w:val="left"/>
            </w:pPr>
            <w:r>
              <w:t xml:space="preserve">$8,750</w:t>
            </w:r>
          </w:p>
        </w:tc>
        <w:tc>
          <w:tcPr/>
          <w:p>
            <w:pPr>
              <w:pStyle w:val="Compact"/>
              <w:jc w:val="left"/>
            </w:pPr>
            <w:r>
              <w:t xml:space="preserve">Month 1-3</w:t>
            </w:r>
          </w:p>
        </w:tc>
      </w:tr>
      <w:tr>
        <w:tc>
          <w:tcPr/>
          <w:p>
            <w:pPr>
              <w:pStyle w:val="Compact"/>
              <w:jc w:val="left"/>
            </w:pPr>
            <w:r>
              <w:t xml:space="preserve">Stakeholder Workshops (Ministry of Health, NGOs)</w:t>
            </w:r>
          </w:p>
        </w:tc>
        <w:tc>
          <w:tcPr/>
          <w:p>
            <w:pPr>
              <w:pStyle w:val="Compact"/>
              <w:jc w:val="left"/>
            </w:pPr>
            <w:r>
              <w:t xml:space="preserve">$6,250</w:t>
            </w:r>
          </w:p>
        </w:tc>
        <w:tc>
          <w:tcPr/>
          <w:p>
            <w:pPr>
              <w:pStyle w:val="Compact"/>
              <w:jc w:val="left"/>
            </w:pPr>
            <w:r>
              <w:t xml:space="preserve">Months 6 &amp; 11</w:t>
            </w:r>
          </w:p>
        </w:tc>
      </w:tr>
      <w:tr>
        <w:tc>
          <w:tcPr/>
          <w:p>
            <w:pPr>
              <w:pStyle w:val="Compact"/>
              <w:jc w:val="left"/>
            </w:pPr>
            <w:r>
              <w:t xml:space="preserve">Total</w:t>
            </w:r>
          </w:p>
        </w:tc>
        <w:tc>
          <w:tcPr/>
          <w:p>
            <w:pPr>
              <w:pStyle w:val="Compact"/>
              <w:jc w:val="left"/>
            </w:pPr>
            <w:r>
              <w:rPr>
                <w:bCs/>
                <w:b/>
              </w:rPr>
              <w:t xml:space="preserve">$75,500</w:t>
            </w:r>
          </w:p>
        </w:tc>
        <w:tc>
          <w:tcPr/>
          <w:p>
            <w:pPr>
              <w:pStyle w:val="Compact"/>
              <w:jc w:val="left"/>
            </w:pPr>
            <w:r>
              <w:t xml:space="preserve">12 Months</w:t>
            </w:r>
          </w:p>
        </w:tc>
      </w:tr>
    </w:tbl>
    <w:bookmarkEnd w:id="26"/>
    <w:bookmarkStart w:id="27" w:name="conclusion"/>
    <w:p>
      <w:pPr>
        <w:pStyle w:val="Heading2"/>
      </w:pPr>
      <w:r>
        <w:t xml:space="preserve">8. Conclusion</w:t>
      </w:r>
    </w:p>
    <w:p>
      <w:pPr>
        <w:pStyle w:val="FirstParagraph"/>
      </w:pPr>
      <w:r>
        <w:t xml:space="preserve">The mental health emergency in Sudan Khartoum is not merely a clinical issue—it is a crisis of human dignity demanding urgent, evidence-based action. This Research Proposal presents a pragmatic, culturally attuned strategy to address the critical shortage of Psychiatrist services through actionable research and community-centered innovation. By centering our study on the lived realities within Sudan Khartoum's urban corridors—from crowded clinics in Al-Mogran to refugee settlements near River Nile—we ensure that solutions are both scalable and sustainable. The findings will directly equip policymakers with data to prioritize psychiatric training, infrastructure investment, and destigmatization campaigns where they matter most. As this Research Proposal advances, it will not only save lives in Sudan Khartoum today but also establish a replicable framework for mental health resilience across conflict-affected regions globally. Without this research, the silence surrounding Khartoum's psychiatric needs will continue to perpetuate suffering; with it, we can transform despair into hope—one patient, one community, and one Psychiatrist at a time.</w:t>
      </w:r>
    </w:p>
    <w:p>
      <w:pPr>
        <w:pStyle w:val="BodyText"/>
      </w:pPr>
      <w:r>
        <w:t xml:space="preserve">This Research Proposal is submitted in collaboration with the Sudanese Psychiatric Association and supported by the Khartoum Mental Health Network. All data collected will be shared publicly through the WHO Eastern Mediterranean Regional Office to maximize global impact.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Psychiatric Services in Sudan Khartoum</dc:title>
  <dc:creator/>
  <cp:keywords/>
  <dcterms:created xsi:type="dcterms:W3CDTF">2025-12-11T14:47:38Z</dcterms:created>
  <dcterms:modified xsi:type="dcterms:W3CDTF">2025-12-11T14:47:38Z</dcterms:modified>
</cp:coreProperties>
</file>

<file path=docProps/custom.xml><?xml version="1.0" encoding="utf-8"?>
<Properties xmlns="http://schemas.openxmlformats.org/officeDocument/2006/custom-properties" xmlns:vt="http://schemas.openxmlformats.org/officeDocument/2006/docPropsVTypes"/>
</file>