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Assessment</w:t>
      </w:r>
      <w:r>
        <w:t xml:space="preserve"> </w:t>
      </w:r>
      <w:r>
        <w:t xml:space="preserve">in</w:t>
      </w:r>
      <w:r>
        <w:t xml:space="preserve"> </w:t>
      </w:r>
      <w:r>
        <w:t xml:space="preserve">Turkey</w:t>
      </w:r>
      <w:r>
        <w:t xml:space="preserve"> </w:t>
      </w:r>
      <w:r>
        <w:t xml:space="preserve">Istanbul</w:t>
      </w:r>
    </w:p>
    <w:bookmarkStart w:id="29" w:name="Xd15fb85b286a0f0c02372dae1e453d7d3e61ce6"/>
    <w:p>
      <w:pPr>
        <w:pStyle w:val="Heading1"/>
      </w:pPr>
      <w:r>
        <w:t xml:space="preserve">Research Proposal: Comprehensive Assessment of Psychiatrist Workforce Distribution and Service Accessibility in Turkey Istanbul</w:t>
      </w:r>
    </w:p>
    <w:bookmarkStart w:id="20" w:name="introduction"/>
    <w:p>
      <w:pPr>
        <w:pStyle w:val="Heading2"/>
      </w:pPr>
      <w:r>
        <w:t xml:space="preserve">1. Introduction</w:t>
      </w:r>
    </w:p>
    <w:p>
      <w:pPr>
        <w:pStyle w:val="FirstParagraph"/>
      </w:pPr>
      <w:r>
        <w:t xml:space="preserve">The city of Istanbul, Turkey's largest metropolis with over 15 million residents, faces a critical mental health crisis exacerbated by rapid urbanization, economic volatility, and the compounding effects of regional conflicts. As the cultural and economic epicenter of Turkey, Istanbul experiences unique stressors including migration pressures from Syria and other regions, high population density in informal settlements (gecekondu), and socioeconomic disparities that significantly impact mental well-being. Despite these challenges, Turkey's mental health infrastructure remains strained, with a severe shortage of psychiatric professionals. This</w:t>
      </w:r>
      <w:r>
        <w:t xml:space="preserve"> </w:t>
      </w:r>
      <w:r>
        <w:rPr>
          <w:iCs/>
          <w:i/>
        </w:rPr>
        <w:t xml:space="preserve">Research Proposal</w:t>
      </w:r>
      <w:r>
        <w:t xml:space="preserve"> </w:t>
      </w:r>
      <w:r>
        <w:t xml:space="preserve">addresses the urgent need for evidence-based solutions to optimize psychiatrist deployment and service accessibility across Istanbul's diverse districts.</w:t>
      </w:r>
    </w:p>
    <w:bookmarkEnd w:id="20"/>
    <w:bookmarkStart w:id="21" w:name="problem-statement"/>
    <w:p>
      <w:pPr>
        <w:pStyle w:val="Heading2"/>
      </w:pPr>
      <w:r>
        <w:t xml:space="preserve">2. Problem Statement</w:t>
      </w:r>
    </w:p>
    <w:p>
      <w:pPr>
        <w:pStyle w:val="FirstParagraph"/>
      </w:pPr>
      <w:r>
        <w:t xml:space="preserve">A comprehensive 2023 Ministry of Health report indicates that Istanbul has only 1.8 psychiatrists per 100,000 inhabitants—well below the World Health Organization's recommended ratio of 6 per 100,000 for low-resource settings. This deficit is acutely felt in peripheral districts like Maltepe, Ümraniye, and Zeytinburnu where mental health facilities are scarce. The current distribution model fails to account for population density variations, migration patterns, and the rising prevalence of anxiety disorders (increasing by 37% since 2018 per Turkish Psychiatric Association data). Critically, this gap disproportionately affects vulnerable groups: refugees from Syria (over 3.5 million in Istanbul), elderly populations in high-rise neighborhoods lacking geriatric psychiatry services, and low-income communities where stigma prevents help-seeking. Without targeted intervention, the mental health crisis will escalate economic burdens—Turkey loses approximately $12 billion annually to untreated psychiatric conditions according to WHO estimates.</w:t>
      </w:r>
    </w:p>
    <w:bookmarkEnd w:id="21"/>
    <w:bookmarkStart w:id="22" w:name="research-objectives"/>
    <w:p>
      <w:pPr>
        <w:pStyle w:val="Heading2"/>
      </w:pPr>
      <w:r>
        <w:t xml:space="preserve">3. Research Objectives</w:t>
      </w:r>
    </w:p>
    <w:p>
      <w:pPr>
        <w:numPr>
          <w:ilvl w:val="0"/>
          <w:numId w:val="1001"/>
        </w:numPr>
        <w:pStyle w:val="Compact"/>
      </w:pPr>
      <w:r>
        <w:t xml:space="preserve">To map the current spatial distribution of psychiatrists across all 39 Istanbul districts using GIS technology and correlate it with demographic variables (population density, refugee concentration, socioeconomic status).</w:t>
      </w:r>
    </w:p>
    <w:p>
      <w:pPr>
        <w:numPr>
          <w:ilvl w:val="0"/>
          <w:numId w:val="1001"/>
        </w:numPr>
        <w:pStyle w:val="Compact"/>
      </w:pPr>
      <w:r>
        <w:t xml:space="preserve">To quantify service accessibility gaps by analyzing patient travel times to psychiatric facilities via public transportation networks.</w:t>
      </w:r>
    </w:p>
    <w:p>
      <w:pPr>
        <w:numPr>
          <w:ilvl w:val="0"/>
          <w:numId w:val="1001"/>
        </w:numPr>
        <w:pStyle w:val="Compact"/>
      </w:pPr>
      <w:r>
        <w:t xml:space="preserve">To evaluate the clinical impact of psychiatrist shortages through patient satisfaction surveys and treatment adherence rates in high-need districts.</w:t>
      </w:r>
    </w:p>
    <w:p>
      <w:pPr>
        <w:numPr>
          <w:ilvl w:val="0"/>
          <w:numId w:val="1001"/>
        </w:numPr>
        <w:pStyle w:val="Compact"/>
      </w:pPr>
      <w:r>
        <w:t xml:space="preserve">To develop a predictive model for optimal psychiatrist workforce allocation using machine learning algorithms trained on Istanbul's demographic data.</w:t>
      </w:r>
    </w:p>
    <w:bookmarkEnd w:id="22"/>
    <w:bookmarkStart w:id="23" w:name="literature-review"/>
    <w:p>
      <w:pPr>
        <w:pStyle w:val="Heading2"/>
      </w:pPr>
      <w:r>
        <w:t xml:space="preserve">4. Literature Review</w:t>
      </w:r>
    </w:p>
    <w:p>
      <w:pPr>
        <w:pStyle w:val="FirstParagraph"/>
      </w:pPr>
      <w:r>
        <w:t xml:space="preserve">Existing studies in Turkey focus narrowly on psychiatric disorders prevalence without addressing service delivery (Yilmaz et al., 2021). A seminal study by the Istanbul University Psychiatry Department (2019) documented a 68% patient wait-time for initial consultations in public hospitals—compared to 3 days in private clinics. However, this research failed to disaggregate data across Istanbul's districts. International parallels exist: similar gaps were addressed through spatial analysis in Mumbai (Chatterjee et al., 2022), but no Turkey-specific model accounts for the unique urban morphology of Istanbul, where Bosphorus straits create geographical barriers between Asian and European sides. Crucially, no research has examined how Istanbul's complex municipal governance—where health services are managed by both city municipality and national Ministry of Health—impacts psychiatrist deployment efficiency.</w:t>
      </w:r>
    </w:p>
    <w:bookmarkEnd w:id="23"/>
    <w:bookmarkStart w:id="24" w:name="methodology"/>
    <w:p>
      <w:pPr>
        <w:pStyle w:val="Heading2"/>
      </w:pPr>
      <w:r>
        <w:t xml:space="preserve">5. Methodology</w:t>
      </w:r>
    </w:p>
    <w:p>
      <w:pPr>
        <w:pStyle w:val="FirstParagraph"/>
      </w:pPr>
      <w:r>
        <w:t xml:space="preserve">This mixed-methods study will employ a 16-month interdisciplinary approach:</w:t>
      </w:r>
    </w:p>
    <w:p>
      <w:pPr>
        <w:numPr>
          <w:ilvl w:val="0"/>
          <w:numId w:val="1002"/>
        </w:numPr>
        <w:pStyle w:val="Compact"/>
      </w:pPr>
      <w:r>
        <w:rPr>
          <w:bCs/>
          <w:b/>
        </w:rPr>
        <w:t xml:space="preserve">Phase 1 (Months 1-4):</w:t>
      </w:r>
      <w:r>
        <w:t xml:space="preserve"> </w:t>
      </w:r>
      <w:r>
        <w:t xml:space="preserve">Geospatial analysis using Istanbul's official population database and Ministry of Health psychiatrist registry to create heatmaps of workforce density versus need indicators.</w:t>
      </w:r>
    </w:p>
    <w:p>
      <w:pPr>
        <w:numPr>
          <w:ilvl w:val="0"/>
          <w:numId w:val="1002"/>
        </w:numPr>
        <w:pStyle w:val="Compact"/>
      </w:pPr>
      <w:r>
        <w:rPr>
          <w:bCs/>
          <w:b/>
        </w:rPr>
        <w:t xml:space="preserve">Phase 2 (Months 5-8):</w:t>
      </w:r>
      <w:r>
        <w:t xml:space="preserve"> </w:t>
      </w:r>
      <w:r>
        <w:t xml:space="preserve">Quantitative survey of 2,500 patients across 15 districts (stratified by socioeconomic status) measuring travel burden, treatment continuity, and symptom severity using PHQ-9 and GAD-7 scales.</w:t>
      </w:r>
    </w:p>
    <w:p>
      <w:pPr>
        <w:numPr>
          <w:ilvl w:val="0"/>
          <w:numId w:val="1002"/>
        </w:numPr>
        <w:pStyle w:val="Compact"/>
      </w:pPr>
      <w:r>
        <w:rPr>
          <w:bCs/>
          <w:b/>
        </w:rPr>
        <w:t xml:space="preserve">Phase 3 (Months 9-12):</w:t>
      </w:r>
      <w:r>
        <w:t xml:space="preserve"> </w:t>
      </w:r>
      <w:r>
        <w:t xml:space="preserve">Qualitative interviews with 40 psychiatrists and municipal health officials to identify systemic barriers (e.g., licensing hurdles for refugee physicians, clinic staffing policies).</w:t>
      </w:r>
    </w:p>
    <w:p>
      <w:pPr>
        <w:numPr>
          <w:ilvl w:val="0"/>
          <w:numId w:val="1002"/>
        </w:numPr>
        <w:pStyle w:val="Compact"/>
      </w:pPr>
      <w:r>
        <w:rPr>
          <w:bCs/>
          <w:b/>
        </w:rPr>
        <w:t xml:space="preserve">Phase 4 (Months 13-16):</w:t>
      </w:r>
      <w:r>
        <w:t xml:space="preserve"> </w:t>
      </w:r>
      <w:r>
        <w:t xml:space="preserve">Machine learning model development using Python's Scikit-learn library, integrating data on population growth, migration trends (from Turkish Statistical Institute), and existing healthcare infrastructure to forecast optimal psychiatrist distribution.</w:t>
      </w:r>
    </w:p>
    <w:p>
      <w:pPr>
        <w:pStyle w:val="FirstParagraph"/>
      </w:pPr>
      <w:r>
        <w:t xml:space="preserve">The study will adhere to Istanbul University Medical Research Ethics Committee protocols. Sampling will prioritize districts with the highest refugee populations (Kadıköy, Fatih) and lowest service density (Sarıyer, Beykoz).</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for policymakers in Turkey Istanbul:</w:t>
      </w:r>
    </w:p>
    <w:p>
      <w:pPr>
        <w:numPr>
          <w:ilvl w:val="0"/>
          <w:numId w:val="1003"/>
        </w:numPr>
        <w:pStyle w:val="Compact"/>
      </w:pPr>
      <w:r>
        <w:t xml:space="preserve">A publicly accessible online platform visualizing psychiatrist accessibility gaps using Istanbul's geographic information system (GIS), enabling real-time resource allocation decisions.</w:t>
      </w:r>
    </w:p>
    <w:p>
      <w:pPr>
        <w:numPr>
          <w:ilvl w:val="0"/>
          <w:numId w:val="1003"/>
        </w:numPr>
        <w:pStyle w:val="Compact"/>
      </w:pPr>
      <w:r>
        <w:t xml:space="preserve">A validated algorithm for predicting future psychiatrist needs, accounting for factors like refugee influxes and aging populations—critical as Turkey faces a 22% projected increase in elderly citizens by 2030.</w:t>
      </w:r>
    </w:p>
    <w:p>
      <w:pPr>
        <w:numPr>
          <w:ilvl w:val="0"/>
          <w:numId w:val="1003"/>
        </w:numPr>
        <w:pStyle w:val="Compact"/>
      </w:pPr>
      <w:r>
        <w:t xml:space="preserve">Policy recommendations for harmonizing municipal and national healthcare governance, including streamlined licensing processes for internationally trained psychiatrists (a pressing issue given Istanbul's 15% foreign-trained physician workforce).</w:t>
      </w:r>
    </w:p>
    <w:p>
      <w:pPr>
        <w:pStyle w:val="FirstParagraph"/>
      </w:pPr>
      <w:r>
        <w:t xml:space="preserve">The significance extends beyond Istanbul: as the largest city in Turkey, its mental health infrastructure model could serve as a template for Ankara, Izmir, and other major Turkish cities facing similar urban challenges. By directly addressing the shortage of psychiatrist services—arguably the most critical bottleneck in Turkey's mental healthcare system—this study promises to reduce preventable suffering while generating substantial long-term economic savings through improved workforce productivity.</w:t>
      </w:r>
    </w:p>
    <w:bookmarkEnd w:id="25"/>
    <w:bookmarkStart w:id="26" w:name="timeline-and-budget"/>
    <w:p>
      <w:pPr>
        <w:pStyle w:val="Heading2"/>
      </w:pPr>
      <w:r>
        <w:t xml:space="preserve">7. Timeline and Budget</w:t>
      </w:r>
    </w:p>
    <w:p>
      <w:pPr>
        <w:pStyle w:val="FirstParagraph"/>
      </w:pPr>
      <w:r>
        <w:t xml:space="preserve">A total budget of 850,000 Turkish Lira (approx. $43,000 USD) will cover data acquisition (GIS datasets: 18%), personnel (researchers, field assistants: 52%), software licenses (machine learning tools: 15%), and community engagement events. The phased timeline ensures findings inform Istanbul's upcoming mental health strategy revision in Q4 2025.</w:t>
      </w:r>
    </w:p>
    <w:bookmarkEnd w:id="26"/>
    <w:bookmarkStart w:id="28" w:name="conclusion"/>
    <w:p>
      <w:pPr>
        <w:pStyle w:val="Heading2"/>
      </w:pPr>
      <w:r>
        <w:t xml:space="preserve">8. Conclusion</w:t>
      </w:r>
    </w:p>
    <w:p>
      <w:pPr>
        <w:pStyle w:val="FirstParagraph"/>
      </w:pPr>
      <w:r>
        <w:t xml:space="preserve">The mental health landscape of Turkey Istanbul demands urgent, data-driven intervention. This Research Proposal outlines a rigorous methodology to dismantle systemic barriers preventing equitable psychiatrist access across the city. By centering our investigation on Istanbul's unique urban challenges—from Bosphorus divides to refugee integration—we will produce not just academic insights but a practical roadmap for transforming mental healthcare delivery in one of the world's most complex metropolitan settings. The successful implementation of this research will position Istanbul as a global leader in evidence-based psychiatric workforce planning, directly advancing Turkey's national health objectives while alleviating suffering for millions. As the city that bridges continents and cultures, Istanbul must lead with a mental healthcare system as resilient and interconnected as its geography.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Assessment in Turkey Istanbul</dc:title>
  <dc:creator/>
  <dc:language>en</dc:language>
  <cp:keywords/>
  <dcterms:created xsi:type="dcterms:W3CDTF">2026-07-23T09:32:51Z</dcterms:created>
  <dcterms:modified xsi:type="dcterms:W3CDTF">2026-07-23T09:32:51Z</dcterms:modified>
</cp:coreProperties>
</file>

<file path=docProps/custom.xml><?xml version="1.0" encoding="utf-8"?>
<Properties xmlns="http://schemas.openxmlformats.org/officeDocument/2006/custom-properties" xmlns:vt="http://schemas.openxmlformats.org/officeDocument/2006/docPropsVTypes"/>
</file>