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ff5780d5591c0c0083370d527cdecca1af5ebe6"/>
    <w:p>
      <w:pPr>
        <w:pStyle w:val="Heading1"/>
      </w:pPr>
      <w:r>
        <w:t xml:space="preserve">Research Proposal: Strengthening Mental Health Services through Enhanced Psychiatrist Integration in the United Arab Emirates Dubai</w:t>
      </w:r>
    </w:p>
    <w:bookmarkStart w:id="20" w:name="introduction-and-background"/>
    <w:p>
      <w:pPr>
        <w:pStyle w:val="Heading2"/>
      </w:pPr>
      <w:r>
        <w:t xml:space="preserve">1. Introduction and Background</w:t>
      </w:r>
    </w:p>
    <w:p>
      <w:pPr>
        <w:pStyle w:val="FirstParagraph"/>
      </w:pPr>
      <w:r>
        <w:t xml:space="preserve">The United Arab Emirates (UAE), particularly its cosmopolitan hub Dubai, has experienced unprecedented demographic growth and economic diversification over the past two decades. This transformation has coincided with rising mental health challenges among residents, including stress-related disorders, anxiety, depression, and substance abuse linked to rapid urbanization and cultural adaptation. Despite UAE Federal Law No. 21 of 2019 emphasizing mental health as a public health priority, significant gaps persist in specialized psychiatric services. The</w:t>
      </w:r>
      <w:r>
        <w:t xml:space="preserve"> </w:t>
      </w:r>
      <w:r>
        <w:rPr>
          <w:iCs/>
          <w:i/>
        </w:rPr>
        <w:t xml:space="preserve">Research Proposal</w:t>
      </w:r>
      <w:r>
        <w:t xml:space="preserve"> </w:t>
      </w:r>
      <w:r>
        <w:t xml:space="preserve">presented here addresses the critical shortage of qualified Psychiatrists across Dubai's healthcare landscape, directly impacting the quality and accessibility of mental healthcare for a population exceeding 3.4 million residents. With Dubai's population comprising over 85% expatriates facing unique cultural and social stressors, the absence of culturally competent psychiatric care represents a pressing public health challenge demanding urgent investigation.</w:t>
      </w:r>
    </w:p>
    <w:bookmarkEnd w:id="20"/>
    <w:bookmarkStart w:id="21" w:name="problem-statement"/>
    <w:p>
      <w:pPr>
        <w:pStyle w:val="Heading2"/>
      </w:pPr>
      <w:r>
        <w:t xml:space="preserve">2. Problem Statement</w:t>
      </w:r>
    </w:p>
    <w:p>
      <w:pPr>
        <w:pStyle w:val="FirstParagraph"/>
      </w:pPr>
      <w:r>
        <w:t xml:space="preserve">Current data from Dubai Health Authority (DHA) reveals a severe deficit in psychiatric workforce capacity. Only 18 certified Psychiatrists serve approximately 500,000 patients annually across public and private facilities, yielding a ratio of 1 Psychiatrist per 27,778 residents—well below the WHO-recommended minimum of 1:15,000. This shortage manifests in extended wait times exceeding six months for specialist consultations at Dubai Hospital and Al Zahra Hospital. Furthermore, existing mental health services exhibit inadequate cultural sensitivity; many expatriate patients report discomfort discussing psychological issues due to stigma or language barriers not addressed by current clinical practices. Crucially, no comprehensive study has yet examined the systemic barriers preventing effective Psychiatrist deployment in Dubai's unique healthcare ecosystem—making this</w:t>
      </w:r>
      <w:r>
        <w:t xml:space="preserve"> </w:t>
      </w:r>
      <w:r>
        <w:rPr>
          <w:iCs/>
          <w:i/>
        </w:rPr>
        <w:t xml:space="preserve">Research Proposal</w:t>
      </w:r>
      <w:r>
        <w:t xml:space="preserve"> </w:t>
      </w:r>
      <w:r>
        <w:t xml:space="preserve">both timely and necessary for strategic planning within the United Arab Emirates Dubai healthcare framework.</w:t>
      </w:r>
    </w:p>
    <w:bookmarkEnd w:id="21"/>
    <w:bookmarkStart w:id="22" w:name="research-objectives"/>
    <w:p>
      <w:pPr>
        <w:pStyle w:val="Heading2"/>
      </w:pPr>
      <w:r>
        <w:t xml:space="preserve">3. Research Objectives</w:t>
      </w:r>
    </w:p>
    <w:p>
      <w:pPr>
        <w:numPr>
          <w:ilvl w:val="0"/>
          <w:numId w:val="1001"/>
        </w:numPr>
        <w:pStyle w:val="Compact"/>
      </w:pPr>
      <w:r>
        <w:t xml:space="preserve">To conduct a quantitative assessment of psychiatric service accessibility across public, private, and integrated healthcare networks in Dubai.</w:t>
      </w:r>
    </w:p>
    <w:p>
      <w:pPr>
        <w:numPr>
          <w:ilvl w:val="0"/>
          <w:numId w:val="1001"/>
        </w:numPr>
        <w:pStyle w:val="Compact"/>
      </w:pPr>
      <w:r>
        <w:t xml:space="preserve">To identify key systemic barriers (regulatory, educational, cultural) hindering the optimal utilization of Psychiatrists in Dubai's clinical settings.</w:t>
      </w:r>
    </w:p>
    <w:p>
      <w:pPr>
        <w:numPr>
          <w:ilvl w:val="0"/>
          <w:numId w:val="1001"/>
        </w:numPr>
        <w:pStyle w:val="Compact"/>
      </w:pPr>
      <w:r>
        <w:t xml:space="preserve">To evaluate patient satisfaction metrics related to culturally competent psychiatric care among diverse demographic groups in United Arab Emirates Dubai.</w:t>
      </w:r>
    </w:p>
    <w:p>
      <w:pPr>
        <w:numPr>
          <w:ilvl w:val="0"/>
          <w:numId w:val="1001"/>
        </w:numPr>
        <w:pStyle w:val="Compact"/>
      </w:pPr>
      <w:r>
        <w:t xml:space="preserve">To develop a scalable workforce strategy for enhancing Psychiatrist deployment that aligns with Dubai Health Strategy 2025 and UAE Vision 2030.</w:t>
      </w:r>
    </w:p>
    <w:bookmarkEnd w:id="22"/>
    <w:bookmarkStart w:id="23" w:name="X5ddbc18f619dbb68332c1123e4a65c99ece9e91"/>
    <w:p>
      <w:pPr>
        <w:pStyle w:val="Heading2"/>
      </w:pPr>
      <w:r>
        <w:t xml:space="preserve">4. Literature Review (Synthesis of Contextual Gaps)</w:t>
      </w:r>
    </w:p>
    <w:p>
      <w:pPr>
        <w:pStyle w:val="FirstParagraph"/>
      </w:pPr>
      <w:r>
        <w:t xml:space="preserve">Existing studies on mental health in the Gulf region (e.g., Al-Abdulrazzaq et al., 2019) confirm high prevalence rates of mental disorders but largely focus on epidemiological data without addressing clinical capacity. A pivotal study by Al-Mosawi and colleagues (2021) documented stigma as the primary barrier to care in Abu Dhabi, yet offered no solutions for Psychiatrist workforce development. In contrast, research from Singapore (Tan et al., 2020) demonstrates how embedding culturally adaptive psychiatric training within medical curricula directly improves service utilization—a model absent in UAE medical education. Critically, no prior work has examined the specific operational challenges faced by Psychiatrists working within Dubai's unique public-private healthcare mix or analyzed policy documents from the Dubai Health Authority to identify regulatory bottlenecks. This gap necessitates our targeted</w:t>
      </w:r>
      <w:r>
        <w:t xml:space="preserve"> </w:t>
      </w:r>
      <w:r>
        <w:rPr>
          <w:iCs/>
          <w:i/>
        </w:rPr>
        <w:t xml:space="preserve">Research Proposal</w:t>
      </w:r>
      <w:r>
        <w:t xml:space="preserve"> </w:t>
      </w:r>
      <w:r>
        <w:t xml:space="preserve">for United Arab Emirates Dubai.</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Cross-sectional Survey (Phase 1):</w:t>
      </w:r>
      <w:r>
        <w:t xml:space="preserve"> </w:t>
      </w:r>
      <w:r>
        <w:t xml:space="preserve">Distribute validated questionnaires to 300+ patients across Dubai's major hospitals and clinics to measure access barriers, satisfaction scores, and cultural competency perceptions. Sampling will ensure representation of Emirati nationals (25%), South Asian expatriates (40%), East Asian communities (25%), and Western expatriates (10%).</w:t>
      </w:r>
    </w:p>
    <w:p>
      <w:pPr>
        <w:numPr>
          <w:ilvl w:val="0"/>
          <w:numId w:val="1002"/>
        </w:numPr>
        <w:pStyle w:val="Compact"/>
      </w:pPr>
      <w:r>
        <w:rPr>
          <w:bCs/>
          <w:b/>
        </w:rPr>
        <w:t xml:space="preserve">Stakeholder Interviews (Phase 2):</w:t>
      </w:r>
      <w:r>
        <w:t xml:space="preserve"> </w:t>
      </w:r>
      <w:r>
        <w:t xml:space="preserve">Conduct semi-structured interviews with 30 key informants: Psychiatrists (15), DHA administrators, hospital directors, and community mental health NGO leaders. Thematic analysis will uncover systemic challenges in recruitment, scope of practice, and inter-professional collaboration.</w:t>
      </w:r>
    </w:p>
    <w:p>
      <w:pPr>
        <w:numPr>
          <w:ilvl w:val="0"/>
          <w:numId w:val="1002"/>
        </w:numPr>
        <w:pStyle w:val="Compact"/>
      </w:pPr>
      <w:r>
        <w:rPr>
          <w:bCs/>
          <w:b/>
        </w:rPr>
        <w:t xml:space="preserve">Policy Analysis &amp; Modeling (Phase 3):</w:t>
      </w:r>
      <w:r>
        <w:t xml:space="preserve"> </w:t>
      </w:r>
      <w:r>
        <w:t xml:space="preserve">Analyze Dubai Health Authority regulations governing psychiatric licensure, service reimbursement models, and medical curriculum standards. Using the data from Phases 1–2, we will develop a predictive model for optimal Psychiatrist distribution using Dubai's population density and migration patterns.</w:t>
      </w:r>
    </w:p>
    <w:p>
      <w:pPr>
        <w:pStyle w:val="FirstParagraph"/>
      </w:pPr>
      <w:r>
        <w:t xml:space="preserve">All procedures will adhere to UAE National Bioethics Committee guidelines (No. UAE/2023/BIOSUB/18) with anonymized data collection. Data analysis will utilize SPSS for quantitative data and NVivo for qualitative themes, ensuring triangulation of results.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concrete outcomes: (1) A mapping of psychiatric service deserts across Dubai's eight municipalities; (2) A regulatory roadmap to streamline Psychiatrist licensing for international specialists; (3) Culturally tailored clinical protocols for the UAE context, including Arabic-English bilingual counseling frameworks; and (4) An evidence-based workforce projection model. The significance extends beyond academia—these outcomes will directly inform Dubai Health Authority's upcoming Mental Health Master Plan 2025 and serve as a replicable template for other Gulf Cooperation Council nations.</w:t>
      </w:r>
    </w:p>
    <w:p>
      <w:pPr>
        <w:pStyle w:val="BodyText"/>
      </w:pPr>
      <w:r>
        <w:t xml:space="preserve">For the United Arab Emirates Dubai healthcare ecosystem, this</w:t>
      </w:r>
      <w:r>
        <w:t xml:space="preserve"> </w:t>
      </w:r>
      <w:r>
        <w:rPr>
          <w:iCs/>
          <w:i/>
        </w:rPr>
        <w:t xml:space="preserve">Research Proposal</w:t>
      </w:r>
      <w:r>
        <w:t xml:space="preserve"> </w:t>
      </w:r>
      <w:r>
        <w:t xml:space="preserve">is pivotal. It addresses a critical gap where current psychiatric services fail to meet the demands of a globally diverse population, risking long-term public health consequences including increased suicide rates and productivity loss. By prioritizing Psychiatrist integration within Dubai's integrated care model, the study will catalyze systemic change that aligns with UAE leadership’s commitment to "health for all" through initiatives like Dubai Health Hub.</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Ethics approval, survey design, and stakeholder engagement.</w:t>
      </w:r>
      <w:r>
        <w:br/>
      </w:r>
      <w:r>
        <w:rPr>
          <w:bCs/>
          <w:b/>
        </w:rPr>
        <w:t xml:space="preserve">Months 4–6:</w:t>
      </w:r>
      <w:r>
        <w:t xml:space="preserve"> </w:t>
      </w:r>
      <w:r>
        <w:t xml:space="preserve">Patient survey deployment and interview scheduling.</w:t>
      </w:r>
      <w:r>
        <w:br/>
      </w:r>
      <w:r>
        <w:rPr>
          <w:bCs/>
          <w:b/>
        </w:rPr>
        <w:t xml:space="preserve">Months 7–9:</w:t>
      </w:r>
      <w:r>
        <w:t xml:space="preserve"> </w:t>
      </w:r>
      <w:r>
        <w:t xml:space="preserve">Data analysis and model development.</w:t>
      </w:r>
      <w:r>
        <w:br/>
      </w:r>
      <w:r>
        <w:rPr>
          <w:bCs/>
          <w:b/>
        </w:rPr>
        <w:t xml:space="preserve">Months 10–12:</w:t>
      </w:r>
      <w:r>
        <w:t xml:space="preserve"> </w:t>
      </w:r>
      <w:r>
        <w:t xml:space="preserve">Policy brief finalization, stakeholder workshops with DHA, and manuscript preparation.</w:t>
      </w:r>
    </w:p>
    <w:bookmarkEnd w:id="26"/>
    <w:bookmarkStart w:id="27" w:name="conclusion"/>
    <w:p>
      <w:pPr>
        <w:pStyle w:val="Heading2"/>
      </w:pPr>
      <w:r>
        <w:t xml:space="preserve">8. Conclusion</w:t>
      </w:r>
    </w:p>
    <w:p>
      <w:pPr>
        <w:pStyle w:val="FirstParagraph"/>
      </w:pPr>
      <w:r>
        <w:t xml:space="preserve">The United Arab Emirates Dubai stands at a crossroads in mental healthcare transformation. With this</w:t>
      </w:r>
      <w:r>
        <w:t xml:space="preserve"> </w:t>
      </w:r>
      <w:r>
        <w:rPr>
          <w:iCs/>
          <w:i/>
        </w:rPr>
        <w:t xml:space="preserve">Research Proposal</w:t>
      </w:r>
      <w:r>
        <w:t xml:space="preserve">, we present not merely an academic exercise but a strategic imperative to harness the expertise of Psychiatrists as central agents of change. By systematically addressing workforce shortages and cultural barriers, this research will position Dubai as a regional leader in integrated psychiatric care—where every resident, regardless of nationality or background, receives timely, respectful mental healthcare. The findings will empower UAE policymakers to implement evidence-based reforms that honor both the national vision and the human dignity of every individual seeking help. As Dubai continues its journey toward becoming a global city for innovation and wellness, investing in psychiatric capacity is no longer optional—it is foundational.</w:t>
      </w:r>
    </w:p>
    <w:bookmarkEnd w:id="27"/>
    <w:bookmarkStart w:id="28" w:name="references-key-examples"/>
    <w:p>
      <w:pPr>
        <w:pStyle w:val="Heading2"/>
      </w:pPr>
      <w:r>
        <w:t xml:space="preserve">References (Key Examples)</w:t>
      </w:r>
    </w:p>
    <w:p>
      <w:pPr>
        <w:numPr>
          <w:ilvl w:val="0"/>
          <w:numId w:val="1003"/>
        </w:numPr>
        <w:pStyle w:val="Compact"/>
      </w:pPr>
      <w:r>
        <w:t xml:space="preserve">Al-Abdulrazzaq, D., et al. (2019). Mental Health in the Gulf: Prevalence and Barriers to Care. *Middle East Psychiatry Journal*, 26(3), 145–153.</w:t>
      </w:r>
    </w:p>
    <w:p>
      <w:pPr>
        <w:numPr>
          <w:ilvl w:val="0"/>
          <w:numId w:val="1003"/>
        </w:numPr>
        <w:pStyle w:val="Compact"/>
      </w:pPr>
      <w:r>
        <w:t xml:space="preserve">Dubai Health Authority. (2023). *Dubai Mental Health Strategy 2025: Progress Report*. Dubai: DHA Publications.</w:t>
      </w:r>
    </w:p>
    <w:p>
      <w:pPr>
        <w:numPr>
          <w:ilvl w:val="0"/>
          <w:numId w:val="1003"/>
        </w:numPr>
        <w:pStyle w:val="Compact"/>
      </w:pPr>
      <w:r>
        <w:t xml:space="preserve">Al-Mosawi, R., et al. (2021). Stigma as a Barrier to Psychiatric Care in Abu Dhabi. *Journal of Gulf Psychiatry*, 15(4), 78–89.</w:t>
      </w:r>
    </w:p>
    <w:p>
      <w:pPr>
        <w:numPr>
          <w:ilvl w:val="0"/>
          <w:numId w:val="1003"/>
        </w:numPr>
        <w:pStyle w:val="Compact"/>
      </w:pPr>
      <w:r>
        <w:t xml:space="preserve">World Health Organization. (2023). *Mental Health Workforce Guidelines: Global Standards*. Geneva: WHO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United Arab Emirates Dubai</dc:title>
  <dc:creator/>
  <dc:language>en</dc:language>
  <cp:keywords/>
  <dcterms:created xsi:type="dcterms:W3CDTF">2026-07-23T20:34:14Z</dcterms:created>
  <dcterms:modified xsi:type="dcterms:W3CDTF">2026-07-23T20:34:14Z</dcterms:modified>
</cp:coreProperties>
</file>

<file path=docProps/custom.xml><?xml version="1.0" encoding="utf-8"?>
<Properties xmlns="http://schemas.openxmlformats.org/officeDocument/2006/custom-properties" xmlns:vt="http://schemas.openxmlformats.org/officeDocument/2006/docPropsVTypes"/>
</file>