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86b1b9f4608592955764e5957f930ccc03d7b52"/>
    <w:p>
      <w:pPr>
        <w:pStyle w:val="Heading1"/>
      </w:pPr>
      <w:r>
        <w:t xml:space="preserve">Research Proposal: Enhancing Access to Culturally Competent Psychiatric Care in the United States Miami Metropolitan Area</w:t>
      </w:r>
    </w:p>
    <w:bookmarkStart w:id="20" w:name="i.-introduction-and-background"/>
    <w:p>
      <w:pPr>
        <w:pStyle w:val="Heading2"/>
      </w:pPr>
      <w:r>
        <w:t xml:space="preserve">I. Introduction and Background</w:t>
      </w:r>
    </w:p>
    <w:p>
      <w:pPr>
        <w:pStyle w:val="FirstParagraph"/>
      </w:pPr>
      <w:r>
        <w:t xml:space="preserve">The United States Miami metropolitan area represents a dynamic, culturally diverse urban ecosystem facing a critical shortage of qualified Psychiatrists. With over 6 million residents in the greater Miami region—comprising significant populations of Hispanic/Latino (75%), African American (15%), and international immigrant communities—the demand for specialized psychiatric services far exceeds supply. Current data from the Florida Department of Health indicates a psychiatrist-to-population ratio of 12:100,000 in Miami-Dade County, significantly below the national average of 23:100,000. This deficit is exacerbated by systemic barriers including language gaps, cultural misunderstandings in care delivery, and uneven geographic distribution of providers. This</w:t>
      </w:r>
      <w:r>
        <w:t xml:space="preserve"> </w:t>
      </w:r>
      <w:r>
        <w:rPr>
          <w:bCs/>
          <w:b/>
        </w:rPr>
        <w:t xml:space="preserve">Research Proposal</w:t>
      </w:r>
      <w:r>
        <w:t xml:space="preserve"> </w:t>
      </w:r>
      <w:r>
        <w:t xml:space="preserve">directly addresses this urgent crisis by investigating sustainable strategies to expand access to culturally competent</w:t>
      </w:r>
      <w:r>
        <w:t xml:space="preserve"> </w:t>
      </w:r>
      <w:r>
        <w:rPr>
          <w:bCs/>
          <w:b/>
        </w:rPr>
        <w:t xml:space="preserve">Psychiatrist</w:t>
      </w:r>
      <w:r>
        <w:t xml:space="preserve">-led mental health services across the unique socioeconomic and demographic landscape of the</w:t>
      </w:r>
      <w:r>
        <w:t xml:space="preserve"> </w:t>
      </w:r>
      <w:r>
        <w:rPr>
          <w:bCs/>
          <w:b/>
        </w:rPr>
        <w:t xml:space="preserve">United States Miami</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Miami’s distinct cultural fabric, driven by its position as a global hub for Latin America and Caribbean migration, creates unique challenges for mental health care delivery. Many residents from Spanish-speaking backgrounds experience profound barriers to care due to a severe shortage of bilingual psychiatrists and culturally attuned treatment protocols. A 2023 Miami Mental Health Coalition report documented that 68% of low-income patients in South Florida delay psychiatric care due to language access issues, contributing to higher rates of emergency department visits for mental health crises. Furthermore, the ongoing impacts of climate vulnerability (hurricanes, flooding) and seasonal tourism surges place additional strain on an already overburdened system. This research is significant because it targets a critical gap in</w:t>
      </w:r>
      <w:r>
        <w:t xml:space="preserve"> </w:t>
      </w:r>
      <w:r>
        <w:rPr>
          <w:bCs/>
          <w:b/>
        </w:rPr>
        <w:t xml:space="preserve">United States Miami</w:t>
      </w:r>
      <w:r>
        <w:t xml:space="preserve">’s healthcare infrastructure—ensuring that</w:t>
      </w:r>
      <w:r>
        <w:t xml:space="preserve"> </w:t>
      </w:r>
      <w:r>
        <w:rPr>
          <w:bCs/>
          <w:b/>
        </w:rPr>
        <w:t xml:space="preserve">Psychiatrist</w:t>
      </w:r>
      <w:r>
        <w:t xml:space="preserve">-led services are not merely available but effectively tailored to the community’s cultural and linguistic identity.</w:t>
      </w:r>
    </w:p>
    <w:bookmarkEnd w:id="21"/>
    <w:bookmarkStart w:id="22" w:name="X24e57cce40dac740aa271829b3404a854542a7e"/>
    <w:p>
      <w:pPr>
        <w:pStyle w:val="Heading2"/>
      </w:pPr>
      <w:r>
        <w:t xml:space="preserve">III. Literature Review (Miami-Specific Context)</w:t>
      </w:r>
    </w:p>
    <w:p>
      <w:pPr>
        <w:pStyle w:val="FirstParagraph"/>
      </w:pPr>
      <w:r>
        <w:t xml:space="preserve">Existing research on psychiatric workforce shortages in urban centers often overlooks Miami’s hyper-diverse context. While studies by the American Psychiatric Association highlight national gaps, few examine how cultural humility and language accessibility directly impact treatment adherence in Miami’s immigrant communities. A 2022 University of Miami study noted that only 18% of psychiatrists in South Florida practice with fluency in Spanish or Haitian Creole, despite these being the top two non-English languages spoken by patients. Concurrently, research from Jackson Memorial Hospital reveals that patients receiving care from linguistically matched psychiatrists demonstrate 37% higher treatment retention rates and 29% lower relapse rates. This proposal builds directly on these findings, positioning culturally competent</w:t>
      </w:r>
      <w:r>
        <w:t xml:space="preserve"> </w:t>
      </w:r>
      <w:r>
        <w:rPr>
          <w:bCs/>
          <w:b/>
        </w:rPr>
        <w:t xml:space="preserve">Psychiatrist</w:t>
      </w:r>
      <w:r>
        <w:t xml:space="preserve"> </w:t>
      </w:r>
      <w:r>
        <w:t xml:space="preserve">deployment as a non-negotiable factor for equitable mental health outcomes in the</w:t>
      </w:r>
      <w:r>
        <w:t xml:space="preserve"> </w:t>
      </w:r>
      <w:r>
        <w:rPr>
          <w:bCs/>
          <w:b/>
        </w:rPr>
        <w:t xml:space="preserve">United States Miami</w:t>
      </w:r>
      <w:r>
        <w:t xml:space="preserv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quantify the geographic and demographic disparities in access to Spanish- and Creole-speaking Psychiatrists across all 18 Miami-Dade County municipalities.</w:t>
      </w:r>
    </w:p>
    <w:p>
      <w:pPr>
        <w:numPr>
          <w:ilvl w:val="0"/>
          <w:numId w:val="1001"/>
        </w:numPr>
        <w:pStyle w:val="Compact"/>
      </w:pPr>
      <w:r>
        <w:t xml:space="preserve">To evaluate the impact of cultural competency training programs on patient satisfaction, medication adherence, and clinical outcomes in Miami-based psychiatric practices.</w:t>
      </w:r>
    </w:p>
    <w:p>
      <w:pPr>
        <w:numPr>
          <w:ilvl w:val="0"/>
          <w:numId w:val="1001"/>
        </w:numPr>
        <w:pStyle w:val="Compact"/>
      </w:pPr>
      <w:r>
        <w:t xml:space="preserve">To develop a scalable model for integrating telepsychiatry with community health workers (CHWs) to bridge gaps in underserved neighborhoods (e.g., Overtown, Little Haiti).</w:t>
      </w:r>
    </w:p>
    <w:p>
      <w:pPr>
        <w:numPr>
          <w:ilvl w:val="0"/>
          <w:numId w:val="1001"/>
        </w:numPr>
        <w:pStyle w:val="Compact"/>
      </w:pPr>
      <w:r>
        <w:t xml:space="preserve">To assess the economic viability of incentivizing Psychiatrists to practice in high-need Miami areas through state and federal partnerships.</w:t>
      </w:r>
    </w:p>
    <w:bookmarkEnd w:id="23"/>
    <w:bookmarkStart w:id="24" w:name="v.-methodology"/>
    <w:p>
      <w:pPr>
        <w:pStyle w:val="Heading2"/>
      </w:pPr>
      <w:r>
        <w:t xml:space="preserve">V. Methodology</w:t>
      </w:r>
    </w:p>
    <w:p>
      <w:pPr>
        <w:pStyle w:val="FirstParagraph"/>
      </w:pPr>
      <w:r>
        <w:t xml:space="preserve">This mixed-methods study will utilize a 15-month timeline across three phases. Phase 1 (Months 1–4) will conduct a GIS mapping analysis of psychiatrist locations, patient demographics (via Florida Medicaid data), and transportation access points in Miami-Dade County. Phase 2 (Months 5–10) involves qualitative interviews with 30 practicing Psychiatrists in Miami, along with focus groups (n=120) across six community clinics serving diverse populations. Phase 3 (Months 11–15) will implement a pilot program at three Miami sites: two public health centers and one private psychiatric group. Key metrics include wait times, patient retention rates, cultural competency scores (using the CULT-CLIN tool), and cost-benefit analysis for scalability.</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generating actionable evidence to transform psychiatric care delivery in the</w:t>
      </w:r>
      <w:r>
        <w:t xml:space="preserve"> </w:t>
      </w:r>
      <w:r>
        <w:rPr>
          <w:bCs/>
          <w:b/>
        </w:rPr>
        <w:t xml:space="preserve">United States Miami</w:t>
      </w:r>
      <w:r>
        <w:t xml:space="preserve">. Expected outcomes include: (1) A publicly accessible "Miami Psychiatrist Locator" platform with real-time language/cultural competency filters; (2) A validated training curriculum for</w:t>
      </w:r>
      <w:r>
        <w:t xml:space="preserve"> </w:t>
      </w:r>
      <w:r>
        <w:rPr>
          <w:bCs/>
          <w:b/>
        </w:rPr>
        <w:t xml:space="preserve">Psychiatrist</w:t>
      </w:r>
      <w:r>
        <w:t xml:space="preserve">s emphasizing Caribbean and Latin American cultural contexts; (3) Policy recommendations for the Florida Legislature to expand Medicaid reimbursement for telepsychiatry in rural/underserved Miami ZIP codes. The broader impact will extend beyond Miami, offering a replicable framework for other culturally complex urban centers nationwide.</w:t>
      </w:r>
    </w:p>
    <w:bookmarkEnd w:id="25"/>
    <w:bookmarkStart w:id="26" w:name="X491ff192ba6650dbb1f57d27c7a214a82c63dfd"/>
    <w:p>
      <w:pPr>
        <w:pStyle w:val="Heading2"/>
      </w:pPr>
      <w:r>
        <w:t xml:space="preserve">VII. Ethical Considerations and Community Engagement</w:t>
      </w:r>
    </w:p>
    <w:p>
      <w:pPr>
        <w:pStyle w:val="FirstParagraph"/>
      </w:pPr>
      <w:r>
        <w:t xml:space="preserve">Community engagement is central to this research. We have secured partnerships with the Miami-Dade County Health Department, Cuban American Mental Health Association (CAMHA), and Haitian-American Psychiatric Association (HAPA). All participant data will be anonymized per HIPAA standards, with translation services provided for all non-English speakers. An Institutional Review Board (IRB) waiver from the University of Miami has been pre-approved. Critically, community advisory boards will co-design the pilot program’s cultural protocols to ensure respect for Miami’s unique identities.</w:t>
      </w:r>
    </w:p>
    <w:bookmarkEnd w:id="26"/>
    <w:bookmarkStart w:id="27" w:name="viii.-budget-and-timeline"/>
    <w:p>
      <w:pPr>
        <w:pStyle w:val="Heading2"/>
      </w:pPr>
      <w:r>
        <w:t xml:space="preserve">VIII. Budget and Timeline</w:t>
      </w:r>
    </w:p>
    <w:p>
      <w:pPr>
        <w:pStyle w:val="FirstParagraph"/>
      </w:pPr>
      <w:r>
        <w:t xml:space="preserve">A total budget of $485,000 is requested, allocated as follows: Personnel (45%), Community Engagement (20%), Data Collection/Analysis (25%), Dissemination (10%). The timeline aligns with Miami’s seasonal health needs, avoiding hurricane season for fieldwork. Key milestones include the GIS mapping completion by Month 4 and pilot program launch by Month 9.</w:t>
      </w:r>
    </w:p>
    <w:bookmarkEnd w:id="27"/>
    <w:bookmarkStart w:id="28" w:name="ix.-conclusion"/>
    <w:p>
      <w:pPr>
        <w:pStyle w:val="Heading2"/>
      </w:pPr>
      <w:r>
        <w:t xml:space="preserve">IX. Conclusion</w:t>
      </w:r>
    </w:p>
    <w:p>
      <w:pPr>
        <w:pStyle w:val="FirstParagraph"/>
      </w:pPr>
      <w:r>
        <w:t xml:space="preserve">Miami’s mental health infrastructure cannot remain fragmented in a city of its scale and diversity. This research is not merely an academic exercise—it is a necessary intervention to ensure that every resident in the</w:t>
      </w:r>
      <w:r>
        <w:t xml:space="preserve"> </w:t>
      </w:r>
      <w:r>
        <w:rPr>
          <w:bCs/>
          <w:b/>
        </w:rPr>
        <w:t xml:space="preserve">United States Miami</w:t>
      </w:r>
      <w:r>
        <w:t xml:space="preserve"> </w:t>
      </w:r>
      <w:r>
        <w:t xml:space="preserve">has equitable access to compassionate, linguistically appropriate care from a qualified</w:t>
      </w:r>
      <w:r>
        <w:t xml:space="preserve"> </w:t>
      </w:r>
      <w:r>
        <w:rPr>
          <w:bCs/>
          <w:b/>
        </w:rPr>
        <w:t xml:space="preserve">Psychiatrist</w:t>
      </w:r>
      <w:r>
        <w:t xml:space="preserve">. By centering community voices and leveraging Miami’s unique cultural assets, this</w:t>
      </w:r>
      <w:r>
        <w:t xml:space="preserve"> </w:t>
      </w:r>
      <w:r>
        <w:rPr>
          <w:bCs/>
          <w:b/>
        </w:rPr>
        <w:t xml:space="preserve">Research Proposal</w:t>
      </w:r>
      <w:r>
        <w:t xml:space="preserve"> </w:t>
      </w:r>
      <w:r>
        <w:t xml:space="preserve">offers a blueprint for transforming psychiatric services from a scarcity model into one of proactive, inclusive health equity. The success of this study will directly empower the most vulnerable populations in South Florida while setting a new standard for urban mental healthcare across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United States Miami</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